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3548" w14:textId="77777777" w:rsidR="00C21AEA" w:rsidRDefault="00C21AEA" w:rsidP="00750963">
      <w:pPr>
        <w:pStyle w:val="Otsikko"/>
      </w:pPr>
      <w:bookmarkStart w:id="0" w:name="_GoBack"/>
      <w:bookmarkEnd w:id="0"/>
    </w:p>
    <w:p w14:paraId="243D22F1" w14:textId="1A0C75D5" w:rsidR="00750963" w:rsidRPr="005B6AD4" w:rsidRDefault="00750963" w:rsidP="00750963">
      <w:pPr>
        <w:pStyle w:val="Otsikko"/>
      </w:pPr>
      <w:r w:rsidRPr="005B6AD4">
        <w:t>&lt;</w:t>
      </w:r>
      <w:r w:rsidR="00895929">
        <w:t xml:space="preserve">OY </w:t>
      </w:r>
      <w:r w:rsidRPr="005B6AD4">
        <w:t>Y</w:t>
      </w:r>
      <w:r w:rsidR="00895929">
        <w:t>RITYS AB:n</w:t>
      </w:r>
      <w:r w:rsidRPr="005B6AD4">
        <w:t xml:space="preserve">&gt; JATKUVUUSSUUNNITELMA </w:t>
      </w:r>
    </w:p>
    <w:p w14:paraId="243D22F2" w14:textId="77777777" w:rsidR="00750963" w:rsidRPr="005B6AD4" w:rsidRDefault="00750963" w:rsidP="00262D13">
      <w:pPr>
        <w:pStyle w:val="Otsikko1"/>
      </w:pPr>
      <w:r w:rsidRPr="005B6AD4">
        <w:t>Jatkuvuussuunnitelman tavoitteet, periaatteet ja sisäinen työjako</w:t>
      </w:r>
    </w:p>
    <w:p w14:paraId="243D22F3" w14:textId="1B63CC9B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t xml:space="preserve">Tällä jatkuvuussuunnitelmalla varaudutaan </w:t>
      </w:r>
      <w:r w:rsidR="00895929">
        <w:rPr>
          <w:szCs w:val="22"/>
        </w:rPr>
        <w:t>&lt;</w:t>
      </w:r>
      <w:r w:rsidR="00895929" w:rsidRPr="00895929">
        <w:rPr>
          <w:szCs w:val="22"/>
        </w:rPr>
        <w:t>Oy Yritys Ab</w:t>
      </w:r>
      <w:r w:rsidR="00895929">
        <w:rPr>
          <w:szCs w:val="22"/>
        </w:rPr>
        <w:t>:n&gt;</w:t>
      </w:r>
      <w:r w:rsidRPr="005B6AD4">
        <w:rPr>
          <w:szCs w:val="22"/>
        </w:rPr>
        <w:t xml:space="preserve"> </w:t>
      </w:r>
      <w:r w:rsidR="00895929">
        <w:rPr>
          <w:szCs w:val="22"/>
        </w:rPr>
        <w:t xml:space="preserve">toiminnan </w:t>
      </w:r>
      <w:r w:rsidRPr="005B6AD4">
        <w:rPr>
          <w:szCs w:val="22"/>
        </w:rPr>
        <w:t xml:space="preserve">häiriöihin sekä keskeytyksiin. Jatkuvuussuunnittelun avulla valmistaudutaan toimimaan eriasteisissa häiriötilanteissa ja sen tarkoituksena on </w:t>
      </w:r>
    </w:p>
    <w:p w14:paraId="243D22F4" w14:textId="77777777" w:rsidR="00750963" w:rsidRPr="005B6AD4" w:rsidRDefault="00750963" w:rsidP="00750963">
      <w:pPr>
        <w:ind w:left="2608"/>
        <w:rPr>
          <w:szCs w:val="22"/>
        </w:rPr>
      </w:pPr>
    </w:p>
    <w:p w14:paraId="243D22F5" w14:textId="77777777" w:rsidR="00750963" w:rsidRPr="005B6AD4" w:rsidRDefault="00750963" w:rsidP="00750963">
      <w:pPr>
        <w:numPr>
          <w:ilvl w:val="0"/>
          <w:numId w:val="28"/>
        </w:numPr>
        <w:rPr>
          <w:szCs w:val="22"/>
        </w:rPr>
      </w:pPr>
      <w:r w:rsidRPr="005B6AD4">
        <w:rPr>
          <w:szCs w:val="22"/>
        </w:rPr>
        <w:t>luoda valmiuksia jatkaa toimintaa mahdollisimman vähäisin keskeytyksin ja häiriöin,</w:t>
      </w:r>
    </w:p>
    <w:p w14:paraId="243D22F6" w14:textId="77777777" w:rsidR="00750963" w:rsidRPr="005B6AD4" w:rsidRDefault="00750963" w:rsidP="00750963">
      <w:pPr>
        <w:numPr>
          <w:ilvl w:val="0"/>
          <w:numId w:val="28"/>
        </w:numPr>
        <w:rPr>
          <w:szCs w:val="22"/>
        </w:rPr>
      </w:pPr>
      <w:r w:rsidRPr="005B6AD4">
        <w:rPr>
          <w:szCs w:val="22"/>
        </w:rPr>
        <w:t>rajoittaa mahdollisesti syntyviä toiminnan haittoja ja tappioita,</w:t>
      </w:r>
    </w:p>
    <w:p w14:paraId="243D22F7" w14:textId="77777777" w:rsidR="00750963" w:rsidRPr="005B6AD4" w:rsidRDefault="00750963" w:rsidP="00750963">
      <w:pPr>
        <w:numPr>
          <w:ilvl w:val="0"/>
          <w:numId w:val="28"/>
        </w:numPr>
        <w:rPr>
          <w:szCs w:val="22"/>
        </w:rPr>
      </w:pPr>
      <w:r w:rsidRPr="005B6AD4">
        <w:rPr>
          <w:szCs w:val="22"/>
        </w:rPr>
        <w:t xml:space="preserve">tehostaa paluuta normaaliolosuhteisiin erilaisten häiriötilanteiden toteutumisen jälkeen.  </w:t>
      </w:r>
    </w:p>
    <w:p w14:paraId="243D22F8" w14:textId="77777777" w:rsidR="00750963" w:rsidRPr="005B6AD4" w:rsidRDefault="00750963" w:rsidP="00750963">
      <w:pPr>
        <w:ind w:left="2608"/>
        <w:rPr>
          <w:szCs w:val="22"/>
        </w:rPr>
      </w:pPr>
    </w:p>
    <w:p w14:paraId="243D22F9" w14:textId="4526C57A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t xml:space="preserve">Jatkuvuussuunnitelmassa priorisoidaan </w:t>
      </w:r>
      <w:r w:rsidR="00895929">
        <w:rPr>
          <w:szCs w:val="22"/>
        </w:rPr>
        <w:t>yritykse</w:t>
      </w:r>
      <w:r w:rsidRPr="005B6AD4">
        <w:rPr>
          <w:szCs w:val="22"/>
        </w:rPr>
        <w:t xml:space="preserve">n tuottamat prosessit sekä toiminnassa hyödynnettävät </w:t>
      </w:r>
      <w:r w:rsidR="00895929">
        <w:rPr>
          <w:szCs w:val="22"/>
        </w:rPr>
        <w:t xml:space="preserve">koneet, laitteet, raaka-aineet ja </w:t>
      </w:r>
      <w:r w:rsidRPr="005B6AD4">
        <w:rPr>
          <w:szCs w:val="22"/>
        </w:rPr>
        <w:t xml:space="preserve">tietojärjestelmät, joille määritellään suurimmat sallitut toipumisajat. Suunnitelmassa kuvataan toimintamallit ja vastuuhenkilöt erilaisille mahdollisille häiriötilanteille.  </w:t>
      </w:r>
    </w:p>
    <w:p w14:paraId="243D22FA" w14:textId="77777777" w:rsidR="00750963" w:rsidRPr="005B6AD4" w:rsidRDefault="00750963" w:rsidP="00750963">
      <w:pPr>
        <w:ind w:left="2608"/>
        <w:rPr>
          <w:szCs w:val="22"/>
        </w:rPr>
      </w:pPr>
    </w:p>
    <w:p w14:paraId="243D22FB" w14:textId="5ED859C0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t xml:space="preserve">Jatkuvuussuunnitelma on laadittu yhteistyössä </w:t>
      </w:r>
      <w:r w:rsidR="00895929">
        <w:rPr>
          <w:szCs w:val="22"/>
        </w:rPr>
        <w:t>&lt;esim. yksikön johtajien, tuotanto- ja hankintapäälliköiden ja myynnin</w:t>
      </w:r>
      <w:r w:rsidR="006D293E">
        <w:rPr>
          <w:szCs w:val="22"/>
        </w:rPr>
        <w:t>&gt;</w:t>
      </w:r>
      <w:r w:rsidRPr="005B6AD4">
        <w:rPr>
          <w:szCs w:val="22"/>
        </w:rPr>
        <w:t xml:space="preserve"> kesken. Vastuu suunnitelman laatimisesta, kehittämisestä ja testaamisesta on </w:t>
      </w:r>
      <w:r w:rsidR="006D293E">
        <w:rPr>
          <w:szCs w:val="22"/>
        </w:rPr>
        <w:t xml:space="preserve">&lt;esim. </w:t>
      </w:r>
      <w:r w:rsidRPr="005B6AD4">
        <w:rPr>
          <w:szCs w:val="22"/>
        </w:rPr>
        <w:t xml:space="preserve">yksikön </w:t>
      </w:r>
      <w:r w:rsidR="006D293E">
        <w:rPr>
          <w:szCs w:val="22"/>
        </w:rPr>
        <w:t>johtajalla&gt;</w:t>
      </w:r>
      <w:r w:rsidRPr="005B6AD4">
        <w:rPr>
          <w:szCs w:val="22"/>
        </w:rPr>
        <w:t>. Suunnitelma päivitetään aina tarpeen vaatiessa, kuitenkin vähintään vuosittain vuosisuunnittelun yhteydessä. Y</w:t>
      </w:r>
      <w:r w:rsidR="006D293E">
        <w:rPr>
          <w:szCs w:val="22"/>
        </w:rPr>
        <w:t>ritystä</w:t>
      </w:r>
      <w:r w:rsidRPr="005B6AD4">
        <w:rPr>
          <w:szCs w:val="22"/>
        </w:rPr>
        <w:t xml:space="preserve"> koskevat riskit kartoitetaan ja arvioidaan säännöllisesti </w:t>
      </w:r>
      <w:r w:rsidR="006D293E">
        <w:rPr>
          <w:szCs w:val="22"/>
        </w:rPr>
        <w:t>yrityksessä</w:t>
      </w:r>
      <w:r w:rsidRPr="005B6AD4">
        <w:rPr>
          <w:szCs w:val="22"/>
        </w:rPr>
        <w:t xml:space="preserve"> </w:t>
      </w:r>
      <w:r w:rsidR="006D293E">
        <w:rPr>
          <w:szCs w:val="22"/>
        </w:rPr>
        <w:t>käytössä olevalla</w:t>
      </w:r>
      <w:r w:rsidRPr="005B6AD4">
        <w:rPr>
          <w:szCs w:val="22"/>
        </w:rPr>
        <w:t xml:space="preserve"> kartoitusmenetelmällä. Ilmenneet toteutuneet riskit ja läheltä piti –tilanteet rekisteröidään ohjeistuksen mukaisesti. </w:t>
      </w:r>
    </w:p>
    <w:p w14:paraId="243D22FC" w14:textId="77777777" w:rsidR="00750963" w:rsidRPr="005B6AD4" w:rsidRDefault="00750963" w:rsidP="00750963">
      <w:pPr>
        <w:ind w:left="2608"/>
        <w:rPr>
          <w:szCs w:val="22"/>
        </w:rPr>
      </w:pPr>
    </w:p>
    <w:p w14:paraId="243D22FD" w14:textId="78825586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t xml:space="preserve">Jatkuvuussuunnitelma hyväksytään vuosittain </w:t>
      </w:r>
      <w:r w:rsidR="006D293E">
        <w:rPr>
          <w:szCs w:val="22"/>
        </w:rPr>
        <w:t>&lt;Oy Yritys Ab:n&gt;</w:t>
      </w:r>
      <w:r w:rsidRPr="005B6AD4">
        <w:rPr>
          <w:szCs w:val="22"/>
        </w:rPr>
        <w:t xml:space="preserve"> johtoryhmässä ja se on osa </w:t>
      </w:r>
      <w:r w:rsidR="006D293E" w:rsidRPr="006D293E">
        <w:rPr>
          <w:szCs w:val="22"/>
        </w:rPr>
        <w:t xml:space="preserve">&lt;Oy Yritys Ab:n&gt; </w:t>
      </w:r>
      <w:r w:rsidRPr="005B6AD4">
        <w:rPr>
          <w:szCs w:val="22"/>
        </w:rPr>
        <w:t xml:space="preserve">riskienhallintaohjeistusta.   </w:t>
      </w:r>
    </w:p>
    <w:p w14:paraId="243D22FE" w14:textId="77777777" w:rsidR="00750963" w:rsidRPr="005B6AD4" w:rsidRDefault="00750963" w:rsidP="00750963">
      <w:pPr>
        <w:ind w:left="2608"/>
        <w:rPr>
          <w:szCs w:val="22"/>
        </w:rPr>
      </w:pPr>
    </w:p>
    <w:p w14:paraId="243D22FF" w14:textId="77777777" w:rsidR="00750963" w:rsidRPr="005B6AD4" w:rsidRDefault="00750963" w:rsidP="00262D13">
      <w:pPr>
        <w:pStyle w:val="Otsikko1"/>
      </w:pPr>
      <w:r w:rsidRPr="005B6AD4">
        <w:t>Liiketoimintaprosessit ja niiden riippuvuudet</w:t>
      </w:r>
    </w:p>
    <w:p w14:paraId="3A56EA06" w14:textId="7444EC41" w:rsidR="006D293E" w:rsidRDefault="006D293E" w:rsidP="00750963">
      <w:pPr>
        <w:rPr>
          <w:szCs w:val="22"/>
        </w:rPr>
      </w:pPr>
      <w:r>
        <w:rPr>
          <w:szCs w:val="22"/>
        </w:rPr>
        <w:t>&lt; Lyhyt kuvaus liiketoiminnasta ja tärkeimmistä prosesseista</w:t>
      </w:r>
      <w:r w:rsidR="000F543F">
        <w:rPr>
          <w:szCs w:val="22"/>
        </w:rPr>
        <w:t xml:space="preserve"> sekä niiden riippuvuuksista</w:t>
      </w:r>
      <w:r w:rsidR="00925282">
        <w:rPr>
          <w:szCs w:val="22"/>
        </w:rPr>
        <w:t>.</w:t>
      </w:r>
      <w:r w:rsidR="000F543F">
        <w:rPr>
          <w:szCs w:val="22"/>
        </w:rPr>
        <w:t xml:space="preserve"> &gt;</w:t>
      </w:r>
    </w:p>
    <w:p w14:paraId="3DBD94C4" w14:textId="157FEA3D" w:rsidR="006D293E" w:rsidRDefault="00925282" w:rsidP="00750963">
      <w:pPr>
        <w:rPr>
          <w:szCs w:val="22"/>
        </w:rPr>
      </w:pPr>
      <w:r>
        <w:rPr>
          <w:szCs w:val="22"/>
        </w:rPr>
        <w:t>&lt; Liiketoiminnan prosessikaavio ylätasolla esim.</w:t>
      </w:r>
    </w:p>
    <w:p w14:paraId="7D56111F" w14:textId="35116190" w:rsidR="00925282" w:rsidRDefault="00925282" w:rsidP="00750963">
      <w:pPr>
        <w:rPr>
          <w:szCs w:val="22"/>
        </w:rPr>
      </w:pPr>
      <w:r>
        <w:rPr>
          <w:noProof/>
          <w:szCs w:val="22"/>
          <w:lang w:val="en-US" w:eastAsia="en-US"/>
        </w:rPr>
        <w:drawing>
          <wp:inline distT="0" distB="0" distL="0" distR="0" wp14:anchorId="562B8807" wp14:editId="612D58E6">
            <wp:extent cx="5090400" cy="2642400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00" cy="26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2"/>
        </w:rPr>
        <w:t>&gt;</w:t>
      </w:r>
    </w:p>
    <w:p w14:paraId="76D8A83A" w14:textId="1BF129AD" w:rsidR="00925282" w:rsidRDefault="00925282" w:rsidP="00750963">
      <w:pPr>
        <w:rPr>
          <w:szCs w:val="22"/>
        </w:rPr>
      </w:pPr>
      <w:r>
        <w:rPr>
          <w:szCs w:val="22"/>
        </w:rPr>
        <w:t xml:space="preserve">&lt; Tarkemmat prosessikuvaukset sekä </w:t>
      </w:r>
      <w:r w:rsidR="00876FD2">
        <w:rPr>
          <w:szCs w:val="22"/>
        </w:rPr>
        <w:t>prosessien</w:t>
      </w:r>
      <w:r>
        <w:rPr>
          <w:szCs w:val="22"/>
        </w:rPr>
        <w:t xml:space="preserve"> tarvitsemat resurssit, riippuvuudet ja liiketoiminnan arvon kuvaukset </w:t>
      </w:r>
      <w:r w:rsidR="00FF6AF7">
        <w:rPr>
          <w:szCs w:val="22"/>
        </w:rPr>
        <w:t xml:space="preserve">(volyymi, liikevaihto tms.) </w:t>
      </w:r>
      <w:r>
        <w:rPr>
          <w:szCs w:val="22"/>
        </w:rPr>
        <w:t>erillisenä liitteenä</w:t>
      </w:r>
      <w:r w:rsidR="00C21AEA">
        <w:rPr>
          <w:szCs w:val="22"/>
        </w:rPr>
        <w:t xml:space="preserve"> &lt;linkki&gt;</w:t>
      </w:r>
      <w:r>
        <w:rPr>
          <w:szCs w:val="22"/>
        </w:rPr>
        <w:t xml:space="preserve"> tai esim. osana laatujärjestelmän dokumentaatiota. &gt; </w:t>
      </w:r>
    </w:p>
    <w:p w14:paraId="384E59D8" w14:textId="77777777" w:rsidR="00925282" w:rsidRDefault="00925282" w:rsidP="00750963">
      <w:pPr>
        <w:rPr>
          <w:szCs w:val="22"/>
        </w:rPr>
      </w:pPr>
    </w:p>
    <w:p w14:paraId="265DF400" w14:textId="5B5CBA1F" w:rsidR="00925282" w:rsidRDefault="00925282" w:rsidP="00750963">
      <w:pPr>
        <w:rPr>
          <w:szCs w:val="22"/>
        </w:rPr>
      </w:pPr>
    </w:p>
    <w:p w14:paraId="243D2300" w14:textId="4F63ABAB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lastRenderedPageBreak/>
        <w:t>Toiminnon prosessit on priorisoitu toipumisaikavaatimuksen *) mukaisesti viiteen luokkaan.</w:t>
      </w:r>
    </w:p>
    <w:p w14:paraId="243D2301" w14:textId="77777777" w:rsidR="00750963" w:rsidRPr="005B6AD4" w:rsidRDefault="00750963" w:rsidP="00750963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024"/>
        <w:gridCol w:w="3024"/>
        <w:gridCol w:w="3024"/>
      </w:tblGrid>
      <w:tr w:rsidR="00750963" w:rsidRPr="005B6AD4" w14:paraId="243D2307" w14:textId="77777777" w:rsidTr="00451006">
        <w:trPr>
          <w:trHeight w:val="55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02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Prioriteetti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03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Liiketoimintaprosessi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04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Vastuuhenkilö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C0C0C0"/>
          </w:tcPr>
          <w:p w14:paraId="243D2305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Keskeiset resurssit </w:t>
            </w:r>
          </w:p>
          <w:p w14:paraId="243D2306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ja riippuvuudet**)</w:t>
            </w:r>
          </w:p>
        </w:tc>
      </w:tr>
      <w:tr w:rsidR="00750963" w:rsidRPr="005B6AD4" w14:paraId="243D230E" w14:textId="77777777" w:rsidTr="00451006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43D2308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1</w:t>
            </w:r>
          </w:p>
          <w:p w14:paraId="243D2309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Toipumisaika-vaatimus</w:t>
            </w:r>
          </w:p>
          <w:p w14:paraId="243D230A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 xml:space="preserve">&lt; </w:t>
            </w:r>
            <w:r w:rsidRPr="00876FD2">
              <w:rPr>
                <w:b/>
                <w:bCs/>
                <w:color w:val="0000FF"/>
                <w:sz w:val="20"/>
                <w:szCs w:val="22"/>
              </w:rPr>
              <w:t>X</w:t>
            </w:r>
            <w:r w:rsidRPr="00876FD2">
              <w:rPr>
                <w:b/>
                <w:bCs/>
                <w:sz w:val="20"/>
                <w:szCs w:val="22"/>
              </w:rPr>
              <w:t xml:space="preserve"> tuntia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43D230B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0C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0D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13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0F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10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11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12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18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14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15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16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17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1D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19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1A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1B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1C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24" w14:textId="77777777" w:rsidTr="00451006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43D231E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2</w:t>
            </w:r>
          </w:p>
          <w:p w14:paraId="243D231F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Toipumisaika-vaatimus</w:t>
            </w:r>
          </w:p>
          <w:p w14:paraId="243D2320" w14:textId="77777777" w:rsidR="00750963" w:rsidRPr="00876FD2" w:rsidRDefault="00750963" w:rsidP="00451006">
            <w:pPr>
              <w:jc w:val="center"/>
              <w:rPr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 xml:space="preserve">&lt; </w:t>
            </w:r>
            <w:r w:rsidRPr="00876FD2">
              <w:rPr>
                <w:b/>
                <w:bCs/>
                <w:color w:val="0000FF"/>
                <w:sz w:val="20"/>
                <w:szCs w:val="22"/>
              </w:rPr>
              <w:t>X</w:t>
            </w:r>
            <w:r w:rsidRPr="00876FD2">
              <w:rPr>
                <w:b/>
                <w:bCs/>
                <w:sz w:val="20"/>
                <w:szCs w:val="22"/>
              </w:rPr>
              <w:t xml:space="preserve"> tuntia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43D2321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22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23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29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25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26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27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28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2E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2A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2B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2C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2D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33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2F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30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31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32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3C" w14:textId="77777777" w:rsidTr="00451006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43D2334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3</w:t>
            </w:r>
          </w:p>
          <w:p w14:paraId="243D2335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Toipumisaika-</w:t>
            </w:r>
          </w:p>
          <w:p w14:paraId="243D2336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vaatimus</w:t>
            </w:r>
          </w:p>
          <w:p w14:paraId="243D2337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 xml:space="preserve">&lt; </w:t>
            </w:r>
            <w:r w:rsidRPr="00876FD2">
              <w:rPr>
                <w:b/>
                <w:bCs/>
                <w:color w:val="0000FF"/>
                <w:sz w:val="20"/>
                <w:szCs w:val="22"/>
              </w:rPr>
              <w:t>X</w:t>
            </w:r>
            <w:r w:rsidRPr="00876FD2">
              <w:rPr>
                <w:b/>
                <w:bCs/>
                <w:sz w:val="20"/>
                <w:szCs w:val="22"/>
              </w:rPr>
              <w:t xml:space="preserve"> vrk</w:t>
            </w:r>
          </w:p>
          <w:p w14:paraId="243D2338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39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3A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3B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41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3D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3E" w14:textId="77777777" w:rsidR="00750963" w:rsidRPr="005B6AD4" w:rsidRDefault="00750963" w:rsidP="00451006">
            <w:pPr>
              <w:rPr>
                <w:b/>
                <w:bCs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3F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40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46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42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43" w14:textId="77777777" w:rsidR="00750963" w:rsidRPr="005B6AD4" w:rsidRDefault="00750963" w:rsidP="00451006">
            <w:pPr>
              <w:rPr>
                <w:b/>
                <w:bCs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44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45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4B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47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48" w14:textId="77777777" w:rsidR="00750963" w:rsidRPr="005B6AD4" w:rsidRDefault="00750963" w:rsidP="00451006">
            <w:pPr>
              <w:rPr>
                <w:b/>
                <w:bCs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49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4A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53" w14:textId="77777777" w:rsidTr="00451006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43D234C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4</w:t>
            </w:r>
          </w:p>
          <w:p w14:paraId="4FAD06F2" w14:textId="77777777" w:rsidR="006D293E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 xml:space="preserve">Toipumisaika-vaatimus </w:t>
            </w:r>
          </w:p>
          <w:p w14:paraId="243D234D" w14:textId="223C5272" w:rsidR="00750963" w:rsidRPr="00876FD2" w:rsidRDefault="006D293E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 xml:space="preserve">&lt; </w:t>
            </w:r>
            <w:r w:rsidRPr="00876FD2">
              <w:rPr>
                <w:b/>
                <w:bCs/>
                <w:color w:val="0000FF"/>
                <w:sz w:val="20"/>
                <w:szCs w:val="22"/>
              </w:rPr>
              <w:t>X</w:t>
            </w:r>
            <w:r w:rsidRPr="00876FD2">
              <w:rPr>
                <w:b/>
                <w:bCs/>
                <w:sz w:val="20"/>
                <w:szCs w:val="22"/>
              </w:rPr>
              <w:t xml:space="preserve"> vko</w:t>
            </w:r>
          </w:p>
          <w:p w14:paraId="243D234F" w14:textId="77777777" w:rsidR="00750963" w:rsidRPr="00876FD2" w:rsidRDefault="00750963" w:rsidP="006D29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50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51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52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58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54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55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56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57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5D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59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5A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5B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5C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62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5E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5F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60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61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69" w14:textId="77777777" w:rsidTr="00451006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14:paraId="243D2363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5</w:t>
            </w:r>
          </w:p>
          <w:p w14:paraId="243D2364" w14:textId="7D8AEC7B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  <w:r w:rsidRPr="00876FD2">
              <w:rPr>
                <w:b/>
                <w:bCs/>
                <w:sz w:val="20"/>
                <w:szCs w:val="22"/>
              </w:rPr>
              <w:t>Ei määriteltyä to</w:t>
            </w:r>
            <w:r w:rsidR="006D293E" w:rsidRPr="00876FD2">
              <w:rPr>
                <w:b/>
                <w:bCs/>
                <w:sz w:val="20"/>
                <w:szCs w:val="22"/>
              </w:rPr>
              <w:t>ip</w:t>
            </w:r>
            <w:r w:rsidRPr="00876FD2">
              <w:rPr>
                <w:b/>
                <w:bCs/>
                <w:sz w:val="20"/>
                <w:szCs w:val="22"/>
              </w:rPr>
              <w:t>umisaikaa</w:t>
            </w:r>
          </w:p>
          <w:p w14:paraId="243D2365" w14:textId="77777777" w:rsidR="00750963" w:rsidRPr="00876FD2" w:rsidRDefault="00750963" w:rsidP="00451006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243D2366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67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243D2368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</w:tbl>
    <w:p w14:paraId="243D236A" w14:textId="5F1E280F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t>*) Pisin sallittu katkoaika, joka ei häiritse liiketoimintaa</w:t>
      </w:r>
      <w:r w:rsidR="00C21AEA">
        <w:rPr>
          <w:szCs w:val="22"/>
        </w:rPr>
        <w:t xml:space="preserve"> &lt; </w:t>
      </w:r>
      <w:r w:rsidR="006D293E">
        <w:rPr>
          <w:szCs w:val="22"/>
        </w:rPr>
        <w:t>luokat esim. &lt; 3 tuntia, &lt; 24 tuntia, &lt; 3 vrk, &lt; 1 vko, e</w:t>
      </w:r>
      <w:r w:rsidR="006D293E" w:rsidRPr="006D293E">
        <w:rPr>
          <w:szCs w:val="22"/>
        </w:rPr>
        <w:t>i määriteltyä toipumisaikaa</w:t>
      </w:r>
      <w:r w:rsidR="00C21AEA">
        <w:rPr>
          <w:szCs w:val="22"/>
        </w:rPr>
        <w:t xml:space="preserve"> &gt;</w:t>
      </w:r>
    </w:p>
    <w:p w14:paraId="243D236B" w14:textId="2B58D7C1" w:rsidR="00750963" w:rsidRDefault="00750963" w:rsidP="00750963">
      <w:pPr>
        <w:rPr>
          <w:szCs w:val="22"/>
        </w:rPr>
      </w:pPr>
      <w:r w:rsidRPr="005B6AD4">
        <w:rPr>
          <w:szCs w:val="22"/>
        </w:rPr>
        <w:t>**) Tilat, laitteet, erityishenkilöstö, palveluntuottajat</w:t>
      </w:r>
    </w:p>
    <w:p w14:paraId="0A59BFFD" w14:textId="2A9C3678" w:rsidR="00876FD2" w:rsidRDefault="00876FD2">
      <w:pPr>
        <w:widowControl/>
        <w:rPr>
          <w:szCs w:val="22"/>
        </w:rPr>
      </w:pPr>
      <w:r>
        <w:rPr>
          <w:szCs w:val="22"/>
        </w:rPr>
        <w:br w:type="page"/>
      </w:r>
    </w:p>
    <w:p w14:paraId="5D02B0ED" w14:textId="4A487CDB" w:rsidR="00876FD2" w:rsidRPr="00876FD2" w:rsidRDefault="00876FD2" w:rsidP="00262D13">
      <w:pPr>
        <w:pStyle w:val="Otsikko1"/>
      </w:pPr>
      <w:r>
        <w:lastRenderedPageBreak/>
        <w:t>Tärkeimmät k</w:t>
      </w:r>
      <w:r w:rsidRPr="00876FD2">
        <w:t>oneet, laitteet</w:t>
      </w:r>
      <w:r w:rsidR="00E250BA">
        <w:t xml:space="preserve"> ja</w:t>
      </w:r>
      <w:r w:rsidRPr="00876FD2">
        <w:t xml:space="preserve"> raaka-aineet</w:t>
      </w:r>
    </w:p>
    <w:p w14:paraId="4B4A6889" w14:textId="1A4B5FE0" w:rsidR="00876FD2" w:rsidRPr="005B6AD4" w:rsidRDefault="00876FD2" w:rsidP="00876FD2">
      <w:pPr>
        <w:rPr>
          <w:szCs w:val="22"/>
        </w:rPr>
      </w:pPr>
      <w:r w:rsidRPr="003A35F8">
        <w:rPr>
          <w:szCs w:val="22"/>
        </w:rPr>
        <w:t xml:space="preserve">&lt;Oy Yritys Ab:n&gt; </w:t>
      </w:r>
      <w:r w:rsidRPr="005B6AD4">
        <w:rPr>
          <w:szCs w:val="22"/>
        </w:rPr>
        <w:t xml:space="preserve">toiminnan jatkuvuuden kannalta tärkeimmät </w:t>
      </w:r>
      <w:r>
        <w:rPr>
          <w:szCs w:val="22"/>
        </w:rPr>
        <w:t xml:space="preserve">koneet, laitteet ja </w:t>
      </w:r>
      <w:r w:rsidRPr="00876FD2">
        <w:rPr>
          <w:szCs w:val="22"/>
        </w:rPr>
        <w:t xml:space="preserve">raaka-aineet </w:t>
      </w:r>
      <w:r w:rsidRPr="005B6AD4">
        <w:rPr>
          <w:szCs w:val="22"/>
        </w:rPr>
        <w:t xml:space="preserve">on luokiteltu liiketoimintaprosessien toipumisaikavaatimuksen perusteella kolmeen luokkaan siten, että mahdollistetaan liiketoimintaprosessien toipumisaikavaatimuksen toteutuminen. </w:t>
      </w:r>
    </w:p>
    <w:p w14:paraId="009933F4" w14:textId="77777777" w:rsidR="00876FD2" w:rsidRPr="005B6AD4" w:rsidRDefault="00876FD2" w:rsidP="00876FD2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29"/>
        <w:gridCol w:w="2929"/>
        <w:gridCol w:w="2930"/>
      </w:tblGrid>
      <w:tr w:rsidR="00876FD2" w:rsidRPr="005B6AD4" w14:paraId="25E23DE9" w14:textId="77777777" w:rsidTr="00D41EDE">
        <w:trPr>
          <w:trHeight w:val="55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06AC580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Prioriteetti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428F4D4" w14:textId="77777777" w:rsidR="00876FD2" w:rsidRDefault="00876FD2" w:rsidP="00D41ED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Koneet, laitteet </w:t>
            </w:r>
          </w:p>
          <w:p w14:paraId="64643321" w14:textId="619BE18E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ja raaka-aineet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809AA" w14:textId="2635537C" w:rsidR="00876FD2" w:rsidRPr="005B6AD4" w:rsidRDefault="00876FD2" w:rsidP="00876FD2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Vastuuhenkilö 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537B9DD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Lisätiedot toipumisaikavaatimuksesta</w:t>
            </w:r>
          </w:p>
        </w:tc>
      </w:tr>
      <w:tr w:rsidR="00876FD2" w:rsidRPr="005B6AD4" w14:paraId="4AA7E32C" w14:textId="77777777" w:rsidTr="00D41EDE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36DD953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1</w:t>
            </w:r>
          </w:p>
          <w:p w14:paraId="58374282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AFF4AB8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0EE2585A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1C643091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1A2EC5D8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5C2E72D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12B7B2B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3C2107F3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5A3ABB42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5DF4B93E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0F68B468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EDDB174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59ED8768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08707993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0FE8AF9D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10736C3F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70C75DE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4129C56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09049584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3DD626BB" w14:textId="77777777" w:rsidTr="00D41EDE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CA5D886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2</w:t>
            </w:r>
          </w:p>
          <w:p w14:paraId="31707941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42E86DBB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69C684D5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7FE2E0C7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219A9F02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5B98B843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CE1C480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4C3C1407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37D92CDB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0D0E90EB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43D2D436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A23F636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0A919E2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1252C9A6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1D82F159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02DA2FE9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76CBB64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15D9237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DBF433B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451BCC41" w14:textId="77777777" w:rsidTr="00D41EDE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3719EAD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3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8E1274A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0AD36EB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4020CB15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2EFB80E3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5677BB78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A5FCCF9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58475940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4437E290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18B5D724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018C3E63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C421F19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0FAFF8B3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6CE4985B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  <w:tr w:rsidR="00876FD2" w:rsidRPr="005B6AD4" w14:paraId="474EC62D" w14:textId="77777777" w:rsidTr="00D41EDE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130B5221" w14:textId="77777777" w:rsidR="00876FD2" w:rsidRPr="005B6AD4" w:rsidRDefault="00876FD2" w:rsidP="00D41ED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45A6B7E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0BDAA0C3" w14:textId="77777777" w:rsidR="00876FD2" w:rsidRPr="005B6AD4" w:rsidRDefault="00876FD2" w:rsidP="00D41EDE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5D56001A" w14:textId="77777777" w:rsidR="00876FD2" w:rsidRPr="005B6AD4" w:rsidRDefault="00876FD2" w:rsidP="00D41EDE">
            <w:pPr>
              <w:rPr>
                <w:szCs w:val="22"/>
              </w:rPr>
            </w:pPr>
          </w:p>
        </w:tc>
      </w:tr>
    </w:tbl>
    <w:p w14:paraId="07166312" w14:textId="7C0559AF" w:rsidR="00876FD2" w:rsidRDefault="00876FD2">
      <w:pPr>
        <w:widowControl/>
        <w:rPr>
          <w:szCs w:val="22"/>
        </w:rPr>
      </w:pPr>
      <w:r>
        <w:rPr>
          <w:szCs w:val="22"/>
        </w:rPr>
        <w:br w:type="page"/>
      </w:r>
    </w:p>
    <w:p w14:paraId="50450A1E" w14:textId="1E697C40" w:rsidR="00262D13" w:rsidRPr="00876FD2" w:rsidRDefault="00262D13" w:rsidP="00262D13">
      <w:pPr>
        <w:pStyle w:val="Otsikko1"/>
      </w:pPr>
      <w:r>
        <w:lastRenderedPageBreak/>
        <w:t>Riippuvuudet alihankkijoista</w:t>
      </w:r>
      <w:r w:rsidR="00861D9A">
        <w:t>, palveluntoimittajista</w:t>
      </w:r>
      <w:r>
        <w:t xml:space="preserve"> ja asiakkaista</w:t>
      </w:r>
    </w:p>
    <w:p w14:paraId="03A20D40" w14:textId="6D902C2C" w:rsidR="00262D13" w:rsidRDefault="00262D13" w:rsidP="00262D13">
      <w:pPr>
        <w:rPr>
          <w:szCs w:val="22"/>
        </w:rPr>
      </w:pPr>
      <w:r w:rsidRPr="003A35F8">
        <w:rPr>
          <w:szCs w:val="22"/>
        </w:rPr>
        <w:t xml:space="preserve">&lt;Oy Yritys Ab:n&gt; </w:t>
      </w:r>
      <w:r w:rsidRPr="005B6AD4">
        <w:rPr>
          <w:szCs w:val="22"/>
        </w:rPr>
        <w:t xml:space="preserve">toiminnan jatkuvuuden kannalta tärkeimmät </w:t>
      </w:r>
      <w:r>
        <w:rPr>
          <w:szCs w:val="22"/>
        </w:rPr>
        <w:t>alihankkijat</w:t>
      </w:r>
      <w:r w:rsidR="00861D9A">
        <w:rPr>
          <w:szCs w:val="22"/>
        </w:rPr>
        <w:t>, palveluntoimittajat</w:t>
      </w:r>
      <w:r>
        <w:rPr>
          <w:szCs w:val="22"/>
        </w:rPr>
        <w:t xml:space="preserve"> ja asiakkaat</w:t>
      </w:r>
      <w:r w:rsidRPr="00876FD2">
        <w:rPr>
          <w:szCs w:val="22"/>
        </w:rPr>
        <w:t xml:space="preserve"> </w:t>
      </w:r>
      <w:r w:rsidRPr="005B6AD4">
        <w:rPr>
          <w:szCs w:val="22"/>
        </w:rPr>
        <w:t xml:space="preserve">on luokiteltu liiketoimintaprosessien toipumisaikavaatimuksen perusteella kolmeen luokkaan siten, että mahdollistetaan liiketoimintaprosessien toipumisaikavaatimuksen toteutuminen. </w:t>
      </w:r>
    </w:p>
    <w:p w14:paraId="316D0E98" w14:textId="41827FCA" w:rsidR="00861D9A" w:rsidRDefault="00861D9A" w:rsidP="00262D13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29"/>
        <w:gridCol w:w="2929"/>
        <w:gridCol w:w="2930"/>
      </w:tblGrid>
      <w:tr w:rsidR="00861D9A" w:rsidRPr="005B6AD4" w14:paraId="54CB2AA6" w14:textId="77777777" w:rsidTr="008E6B4B">
        <w:trPr>
          <w:trHeight w:val="55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ADB062C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Prioriteetti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036D628" w14:textId="77777777" w:rsidR="00861D9A" w:rsidRDefault="00861D9A" w:rsidP="008E6B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Alihankkija tai </w:t>
            </w:r>
          </w:p>
          <w:p w14:paraId="1F88A8AB" w14:textId="32D92A41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palveluntoimittaja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8BB6410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Vastuuhenkilö 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7FA9FA4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Lisätiedot toipumisaikavaatimuksesta</w:t>
            </w:r>
          </w:p>
        </w:tc>
      </w:tr>
      <w:tr w:rsidR="00861D9A" w:rsidRPr="005B6AD4" w14:paraId="5FA150B1" w14:textId="77777777" w:rsidTr="008E6B4B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12FF481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1</w:t>
            </w:r>
          </w:p>
          <w:p w14:paraId="77C3B64D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A35A614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67311BB7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62011C23" w14:textId="77777777" w:rsidR="00861D9A" w:rsidRPr="005B6AD4" w:rsidRDefault="00861D9A" w:rsidP="008E6B4B">
            <w:pPr>
              <w:rPr>
                <w:szCs w:val="22"/>
              </w:rPr>
            </w:pPr>
          </w:p>
        </w:tc>
      </w:tr>
      <w:tr w:rsidR="00861D9A" w:rsidRPr="005B6AD4" w14:paraId="4B3B0B62" w14:textId="77777777" w:rsidTr="008E6B4B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4AA1784F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F9138A8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1374338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701AB267" w14:textId="77777777" w:rsidR="00861D9A" w:rsidRPr="005B6AD4" w:rsidRDefault="00861D9A" w:rsidP="008E6B4B">
            <w:pPr>
              <w:rPr>
                <w:szCs w:val="22"/>
              </w:rPr>
            </w:pPr>
          </w:p>
        </w:tc>
      </w:tr>
      <w:tr w:rsidR="00861D9A" w:rsidRPr="005B6AD4" w14:paraId="7C045E54" w14:textId="77777777" w:rsidTr="008E6B4B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3309315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2</w:t>
            </w:r>
          </w:p>
          <w:p w14:paraId="6987565B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808D713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562FAA99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7DB0A058" w14:textId="77777777" w:rsidR="00861D9A" w:rsidRPr="005B6AD4" w:rsidRDefault="00861D9A" w:rsidP="008E6B4B">
            <w:pPr>
              <w:rPr>
                <w:szCs w:val="22"/>
              </w:rPr>
            </w:pPr>
          </w:p>
        </w:tc>
      </w:tr>
      <w:tr w:rsidR="00861D9A" w:rsidRPr="005B6AD4" w14:paraId="78F3F2FF" w14:textId="77777777" w:rsidTr="008E6B4B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4EA3C137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B3828D4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348342A7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AA0E167" w14:textId="77777777" w:rsidR="00861D9A" w:rsidRPr="005B6AD4" w:rsidRDefault="00861D9A" w:rsidP="008E6B4B">
            <w:pPr>
              <w:rPr>
                <w:szCs w:val="22"/>
              </w:rPr>
            </w:pPr>
          </w:p>
        </w:tc>
      </w:tr>
      <w:tr w:rsidR="00861D9A" w:rsidRPr="005B6AD4" w14:paraId="635D5D5A" w14:textId="77777777" w:rsidTr="008E6B4B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1BE24E3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3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3699E2DF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48A146A6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6E202CA3" w14:textId="77777777" w:rsidR="00861D9A" w:rsidRPr="005B6AD4" w:rsidRDefault="00861D9A" w:rsidP="008E6B4B">
            <w:pPr>
              <w:rPr>
                <w:szCs w:val="22"/>
              </w:rPr>
            </w:pPr>
          </w:p>
        </w:tc>
      </w:tr>
      <w:tr w:rsidR="00861D9A" w:rsidRPr="005B6AD4" w14:paraId="4AECBBDD" w14:textId="77777777" w:rsidTr="008E6B4B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0FD33484" w14:textId="77777777" w:rsidR="00861D9A" w:rsidRPr="005B6AD4" w:rsidRDefault="00861D9A" w:rsidP="008E6B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492783B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21B45D3" w14:textId="77777777" w:rsidR="00861D9A" w:rsidRPr="005B6AD4" w:rsidRDefault="00861D9A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1B529A0E" w14:textId="77777777" w:rsidR="00861D9A" w:rsidRPr="005B6AD4" w:rsidRDefault="00861D9A" w:rsidP="008E6B4B">
            <w:pPr>
              <w:rPr>
                <w:szCs w:val="22"/>
              </w:rPr>
            </w:pPr>
          </w:p>
        </w:tc>
      </w:tr>
    </w:tbl>
    <w:p w14:paraId="466D4F42" w14:textId="77777777" w:rsidR="00861D9A" w:rsidRPr="005B6AD4" w:rsidRDefault="00861D9A" w:rsidP="00262D13">
      <w:pPr>
        <w:rPr>
          <w:szCs w:val="22"/>
        </w:rPr>
      </w:pPr>
    </w:p>
    <w:p w14:paraId="7AE2F663" w14:textId="77777777" w:rsidR="00262D13" w:rsidRPr="005B6AD4" w:rsidRDefault="00262D13" w:rsidP="00262D13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29"/>
        <w:gridCol w:w="2929"/>
        <w:gridCol w:w="2930"/>
      </w:tblGrid>
      <w:tr w:rsidR="00262D13" w:rsidRPr="005B6AD4" w14:paraId="35863A32" w14:textId="77777777" w:rsidTr="008E6B4B">
        <w:trPr>
          <w:trHeight w:val="55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1F42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Prioriteetti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C3DA38" w14:textId="781E9876" w:rsidR="00262D13" w:rsidRPr="005B6AD4" w:rsidRDefault="00262D13" w:rsidP="00861D9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="00861D9A">
              <w:rPr>
                <w:b/>
                <w:bCs/>
                <w:szCs w:val="22"/>
              </w:rPr>
              <w:t>siakas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974FBC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Vastuuhenkilö 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1DAE4BF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Lisätiedot toipumisaikavaatimuksesta</w:t>
            </w:r>
          </w:p>
        </w:tc>
      </w:tr>
      <w:tr w:rsidR="00262D13" w:rsidRPr="005B6AD4" w14:paraId="40875BF5" w14:textId="77777777" w:rsidTr="008E6B4B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9735C96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1</w:t>
            </w:r>
          </w:p>
          <w:p w14:paraId="59B3F12F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7387A4E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7CB8E131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5BA4135A" w14:textId="77777777" w:rsidR="00262D13" w:rsidRPr="005B6AD4" w:rsidRDefault="00262D13" w:rsidP="008E6B4B">
            <w:pPr>
              <w:rPr>
                <w:szCs w:val="22"/>
              </w:rPr>
            </w:pPr>
          </w:p>
        </w:tc>
      </w:tr>
      <w:tr w:rsidR="00262D13" w:rsidRPr="005B6AD4" w14:paraId="5A0CA4DA" w14:textId="77777777" w:rsidTr="008E6B4B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3DF8DF0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254F20C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1FD6A99A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09353A5D" w14:textId="77777777" w:rsidR="00262D13" w:rsidRPr="005B6AD4" w:rsidRDefault="00262D13" w:rsidP="008E6B4B">
            <w:pPr>
              <w:rPr>
                <w:szCs w:val="22"/>
              </w:rPr>
            </w:pPr>
          </w:p>
        </w:tc>
      </w:tr>
      <w:tr w:rsidR="00262D13" w:rsidRPr="005B6AD4" w14:paraId="014EA6CA" w14:textId="77777777" w:rsidTr="008E6B4B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27B7E8D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2</w:t>
            </w:r>
          </w:p>
          <w:p w14:paraId="06B2D1ED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52C1764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578A03D6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64C1FE88" w14:textId="77777777" w:rsidR="00262D13" w:rsidRPr="005B6AD4" w:rsidRDefault="00262D13" w:rsidP="008E6B4B">
            <w:pPr>
              <w:rPr>
                <w:szCs w:val="22"/>
              </w:rPr>
            </w:pPr>
          </w:p>
        </w:tc>
      </w:tr>
      <w:tr w:rsidR="00262D13" w:rsidRPr="005B6AD4" w14:paraId="29FC19BB" w14:textId="77777777" w:rsidTr="008E6B4B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41613EC4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AB1C590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0F4FAE2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71497435" w14:textId="77777777" w:rsidR="00262D13" w:rsidRPr="005B6AD4" w:rsidRDefault="00262D13" w:rsidP="008E6B4B">
            <w:pPr>
              <w:rPr>
                <w:szCs w:val="22"/>
              </w:rPr>
            </w:pPr>
          </w:p>
        </w:tc>
      </w:tr>
      <w:tr w:rsidR="00262D13" w:rsidRPr="005B6AD4" w14:paraId="0AF2DBD4" w14:textId="77777777" w:rsidTr="008E6B4B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88BD563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3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785E019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65F31491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3968F7B0" w14:textId="77777777" w:rsidR="00262D13" w:rsidRPr="005B6AD4" w:rsidRDefault="00262D13" w:rsidP="008E6B4B">
            <w:pPr>
              <w:rPr>
                <w:szCs w:val="22"/>
              </w:rPr>
            </w:pPr>
          </w:p>
        </w:tc>
      </w:tr>
      <w:tr w:rsidR="00262D13" w:rsidRPr="005B6AD4" w14:paraId="2547AD64" w14:textId="77777777" w:rsidTr="008E6B4B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1E81308" w14:textId="77777777" w:rsidR="00262D13" w:rsidRPr="005B6AD4" w:rsidRDefault="00262D13" w:rsidP="008E6B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F2EEA87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5E827F8" w14:textId="77777777" w:rsidR="00262D13" w:rsidRPr="005B6AD4" w:rsidRDefault="00262D13" w:rsidP="008E6B4B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56521049" w14:textId="77777777" w:rsidR="00262D13" w:rsidRPr="005B6AD4" w:rsidRDefault="00262D13" w:rsidP="008E6B4B">
            <w:pPr>
              <w:rPr>
                <w:szCs w:val="22"/>
              </w:rPr>
            </w:pPr>
          </w:p>
        </w:tc>
      </w:tr>
    </w:tbl>
    <w:p w14:paraId="659A91D7" w14:textId="414D5FF5" w:rsidR="00262D13" w:rsidRDefault="00262D13" w:rsidP="00861D9A">
      <w:pPr>
        <w:pStyle w:val="Otsikko1"/>
      </w:pPr>
      <w:r>
        <w:br w:type="page"/>
      </w:r>
    </w:p>
    <w:p w14:paraId="243D236D" w14:textId="25C3DA4D" w:rsidR="00750963" w:rsidRPr="005B6AD4" w:rsidRDefault="00750963" w:rsidP="00262D13">
      <w:pPr>
        <w:pStyle w:val="Otsikko1"/>
        <w:numPr>
          <w:ilvl w:val="0"/>
          <w:numId w:val="33"/>
        </w:numPr>
      </w:pPr>
      <w:r w:rsidRPr="005B6AD4">
        <w:lastRenderedPageBreak/>
        <w:t>Tietojärjestelmät ja tietoliikenneyhteydet</w:t>
      </w:r>
    </w:p>
    <w:p w14:paraId="243D236E" w14:textId="7262094B" w:rsidR="00750963" w:rsidRPr="005B6AD4" w:rsidRDefault="003A35F8" w:rsidP="00750963">
      <w:pPr>
        <w:rPr>
          <w:szCs w:val="22"/>
        </w:rPr>
      </w:pPr>
      <w:r w:rsidRPr="003A35F8">
        <w:rPr>
          <w:szCs w:val="22"/>
        </w:rPr>
        <w:t xml:space="preserve">&lt;Oy Yritys Ab:n&gt; </w:t>
      </w:r>
      <w:r w:rsidR="00750963" w:rsidRPr="005B6AD4">
        <w:rPr>
          <w:szCs w:val="22"/>
        </w:rPr>
        <w:t xml:space="preserve">toiminnan jatkuvuuden kannalta tärkeimmät tietojärjestelmät ja tietoliikenneyhteydet on luokiteltu liiketoimintaprosessien toipumisaikavaatimuksen perusteella kolmeen luokkaan siten, että mahdollistetaan liiketoimintaprosessien toipumisaikavaatimuksen toteutuminen. Priorisointi on toteutettu liiketoiminnan ja tietojärjestelmätoimittajien yhteistyön avulla. </w:t>
      </w:r>
    </w:p>
    <w:p w14:paraId="243D236F" w14:textId="77777777" w:rsidR="00750963" w:rsidRPr="005B6AD4" w:rsidRDefault="00750963" w:rsidP="00750963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29"/>
        <w:gridCol w:w="2929"/>
        <w:gridCol w:w="2930"/>
      </w:tblGrid>
      <w:tr w:rsidR="00750963" w:rsidRPr="005B6AD4" w14:paraId="243D2376" w14:textId="77777777" w:rsidTr="00451006">
        <w:trPr>
          <w:trHeight w:val="55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70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Prioriteetti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71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Tietojärjestelmä/</w:t>
            </w:r>
          </w:p>
          <w:p w14:paraId="243D2372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Tietoliikenneyhteys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73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Vastuuhenkilö </w:t>
            </w:r>
          </w:p>
          <w:p w14:paraId="243D2374" w14:textId="02901A2D" w:rsidR="00750963" w:rsidRPr="005B6AD4" w:rsidRDefault="00750963" w:rsidP="003A35F8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(</w:t>
            </w:r>
            <w:r w:rsidR="003A35F8">
              <w:rPr>
                <w:b/>
                <w:bCs/>
                <w:szCs w:val="22"/>
              </w:rPr>
              <w:t xml:space="preserve">Oy Yritys Ab </w:t>
            </w:r>
            <w:r w:rsidRPr="005B6AD4">
              <w:rPr>
                <w:b/>
                <w:bCs/>
                <w:szCs w:val="22"/>
              </w:rPr>
              <w:t>+ toimittaja)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75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Lisätiedot toipumisaikavaatimuksesta</w:t>
            </w:r>
          </w:p>
        </w:tc>
      </w:tr>
      <w:tr w:rsidR="00750963" w:rsidRPr="005B6AD4" w14:paraId="243D237C" w14:textId="77777777" w:rsidTr="00451006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43D2377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1</w:t>
            </w:r>
          </w:p>
          <w:p w14:paraId="243D2378" w14:textId="0FED9643" w:rsidR="00750963" w:rsidRPr="005B6AD4" w:rsidRDefault="00FD7BA5" w:rsidP="0045100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43D2379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7A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7B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81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7D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7E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7F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80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86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82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83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84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85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8B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87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88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89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8A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91" w14:textId="77777777" w:rsidTr="00451006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43D238C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2</w:t>
            </w:r>
          </w:p>
          <w:p w14:paraId="243D238D" w14:textId="28D08F8D" w:rsidR="00750963" w:rsidRPr="005B6AD4" w:rsidRDefault="00FD7BA5" w:rsidP="0045100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43D238E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8F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90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96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92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93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94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95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9B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97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98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99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9A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A0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9C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9D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9E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9F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A6" w14:textId="77777777" w:rsidTr="00451006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43D23A2" w14:textId="374795A2" w:rsidR="00750963" w:rsidRPr="005B6AD4" w:rsidRDefault="00750963" w:rsidP="00FD7BA5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3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43D23A3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A4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A5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AB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A7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A8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A9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AA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B0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AC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AD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AE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AF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B5" w14:textId="77777777" w:rsidTr="00451006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43D23B1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43D23B2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243D23B3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243D23B4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</w:tbl>
    <w:p w14:paraId="243D23B6" w14:textId="1C2414F8" w:rsidR="00750963" w:rsidRDefault="00750963" w:rsidP="00750963">
      <w:pPr>
        <w:rPr>
          <w:szCs w:val="22"/>
        </w:rPr>
      </w:pPr>
    </w:p>
    <w:p w14:paraId="2F45302F" w14:textId="2EA608F6" w:rsidR="00F07AC6" w:rsidRDefault="00F07AC6">
      <w:pPr>
        <w:widowControl/>
        <w:rPr>
          <w:szCs w:val="22"/>
        </w:rPr>
      </w:pPr>
      <w:r>
        <w:rPr>
          <w:szCs w:val="22"/>
        </w:rPr>
        <w:br w:type="page"/>
      </w:r>
    </w:p>
    <w:p w14:paraId="243D23B7" w14:textId="77777777" w:rsidR="00750963" w:rsidRPr="005B6AD4" w:rsidRDefault="00750963" w:rsidP="00262D13">
      <w:pPr>
        <w:pStyle w:val="Otsikko1"/>
      </w:pPr>
      <w:r w:rsidRPr="005B6AD4">
        <w:lastRenderedPageBreak/>
        <w:t>Varautuminen tyypillisiin häiriötiloihin</w:t>
      </w:r>
    </w:p>
    <w:p w14:paraId="243D23B8" w14:textId="714CBAAB" w:rsidR="00750963" w:rsidRDefault="00C21AEA" w:rsidP="00750963">
      <w:pPr>
        <w:rPr>
          <w:szCs w:val="22"/>
        </w:rPr>
      </w:pPr>
      <w:r w:rsidRPr="00C21AEA">
        <w:rPr>
          <w:szCs w:val="22"/>
        </w:rPr>
        <w:t xml:space="preserve">&lt;Oy Yritys Ab:n&gt; </w:t>
      </w:r>
      <w:r w:rsidR="00750963" w:rsidRPr="005B6AD4">
        <w:rPr>
          <w:szCs w:val="22"/>
        </w:rPr>
        <w:t>riskikartoituksen ja aikaisemmin toteutuneiden riskitapahtumien perusteella on kuvattu keskeisimmät toiminnon jatkuvuutta uhkaavat mahdolliset poikkeustilanteet, etukäteisvarautumisen toimenpiteet sekä vaihtoehtoinen toimintamalli häiriötilanteessa</w:t>
      </w:r>
    </w:p>
    <w:p w14:paraId="27A22D74" w14:textId="4383BC76" w:rsidR="00C21AEA" w:rsidRDefault="00C21AEA" w:rsidP="00750963">
      <w:pPr>
        <w:rPr>
          <w:szCs w:val="22"/>
        </w:rPr>
      </w:pPr>
    </w:p>
    <w:p w14:paraId="2FE1CECA" w14:textId="024A4796" w:rsidR="00C21AEA" w:rsidRDefault="00C21AEA" w:rsidP="00C21AEA">
      <w:pPr>
        <w:rPr>
          <w:szCs w:val="22"/>
        </w:rPr>
      </w:pPr>
      <w:r>
        <w:rPr>
          <w:szCs w:val="22"/>
        </w:rPr>
        <w:t xml:space="preserve">&lt; Riskikartoitusaineisto liitteenä </w:t>
      </w:r>
      <w:r w:rsidR="00EB7EE5">
        <w:rPr>
          <w:szCs w:val="22"/>
        </w:rPr>
        <w:t>mm. keskeytysriskianalyysi, liiketoimintavaikutusten analyysi</w:t>
      </w:r>
      <w:r w:rsidR="003C59E6">
        <w:rPr>
          <w:szCs w:val="22"/>
        </w:rPr>
        <w:t xml:space="preserve"> jne.</w:t>
      </w:r>
      <w:r w:rsidR="00EB7EE5">
        <w:rPr>
          <w:szCs w:val="22"/>
        </w:rPr>
        <w:t xml:space="preserve"> </w:t>
      </w:r>
      <w:r w:rsidRPr="00C21AEA">
        <w:rPr>
          <w:szCs w:val="22"/>
        </w:rPr>
        <w:t>&lt;linkki&gt;</w:t>
      </w:r>
      <w:r>
        <w:rPr>
          <w:szCs w:val="22"/>
        </w:rPr>
        <w:t xml:space="preserve"> &gt;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3553"/>
        <w:gridCol w:w="2951"/>
      </w:tblGrid>
      <w:tr w:rsidR="00750963" w:rsidRPr="005B6AD4" w14:paraId="243D23C0" w14:textId="77777777" w:rsidTr="00451006">
        <w:trPr>
          <w:trHeight w:val="546"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BA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Häiriötilanne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BB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Etukäteisvarautumisen</w:t>
            </w:r>
          </w:p>
          <w:p w14:paraId="243D23BC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  <w:r w:rsidRPr="005B6AD4">
              <w:rPr>
                <w:b/>
                <w:bCs/>
                <w:szCs w:val="22"/>
              </w:rPr>
              <w:t>toimenpiteet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BD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Vaihtoehtoinen </w:t>
            </w:r>
          </w:p>
          <w:p w14:paraId="243D23BE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toimintamalli </w:t>
            </w:r>
          </w:p>
          <w:p w14:paraId="243D23BF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häiriötilanteessa</w:t>
            </w:r>
          </w:p>
        </w:tc>
      </w:tr>
      <w:tr w:rsidR="00750963" w:rsidRPr="005B6AD4" w14:paraId="243D23C8" w14:textId="77777777" w:rsidTr="00451006">
        <w:trPr>
          <w:trHeight w:val="546"/>
        </w:trPr>
        <w:tc>
          <w:tcPr>
            <w:tcW w:w="3251" w:type="dxa"/>
            <w:shd w:val="clear" w:color="auto" w:fill="auto"/>
            <w:vAlign w:val="center"/>
          </w:tcPr>
          <w:p w14:paraId="243D23C1" w14:textId="11A1DF59" w:rsidR="00750963" w:rsidRPr="00F07AC6" w:rsidRDefault="00C21AEA" w:rsidP="00F07AC6">
            <w:pPr>
              <w:rPr>
                <w:szCs w:val="22"/>
              </w:rPr>
            </w:pPr>
            <w:r w:rsidRPr="00F07AC6">
              <w:rPr>
                <w:szCs w:val="22"/>
              </w:rPr>
              <w:t xml:space="preserve">&lt; </w:t>
            </w:r>
            <w:r w:rsidR="00F07AC6" w:rsidRPr="00F07AC6">
              <w:rPr>
                <w:szCs w:val="22"/>
              </w:rPr>
              <w:t xml:space="preserve">Tärkeimpien koneiden, laitteiden ja raaka-ainetoimitusten pitkäaikaiset käyttökatkot ja </w:t>
            </w:r>
            <w:r w:rsidR="00750963" w:rsidRPr="00F07AC6">
              <w:rPr>
                <w:szCs w:val="22"/>
              </w:rPr>
              <w:t>häiriöt</w:t>
            </w:r>
            <w:r w:rsidRPr="00F07AC6">
              <w:rPr>
                <w:szCs w:val="22"/>
              </w:rPr>
              <w:t xml:space="preserve"> &gt;</w:t>
            </w:r>
          </w:p>
        </w:tc>
        <w:tc>
          <w:tcPr>
            <w:tcW w:w="3553" w:type="dxa"/>
          </w:tcPr>
          <w:p w14:paraId="243D23C2" w14:textId="77777777" w:rsidR="00750963" w:rsidRDefault="00750963" w:rsidP="00451006">
            <w:pPr>
              <w:rPr>
                <w:szCs w:val="22"/>
              </w:rPr>
            </w:pPr>
          </w:p>
          <w:p w14:paraId="243D23C3" w14:textId="77777777" w:rsidR="00750963" w:rsidRDefault="00750963" w:rsidP="00451006">
            <w:pPr>
              <w:rPr>
                <w:szCs w:val="22"/>
              </w:rPr>
            </w:pPr>
          </w:p>
          <w:p w14:paraId="243D23C4" w14:textId="77777777" w:rsidR="00750963" w:rsidRDefault="00750963" w:rsidP="00451006">
            <w:pPr>
              <w:rPr>
                <w:szCs w:val="22"/>
              </w:rPr>
            </w:pPr>
          </w:p>
          <w:p w14:paraId="243D23C5" w14:textId="77777777" w:rsidR="00750963" w:rsidRDefault="00750963" w:rsidP="00451006">
            <w:pPr>
              <w:rPr>
                <w:szCs w:val="22"/>
              </w:rPr>
            </w:pPr>
          </w:p>
          <w:p w14:paraId="243D23C6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43D23C7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F07AC6" w:rsidRPr="005B6AD4" w14:paraId="4733A0FB" w14:textId="77777777" w:rsidTr="00F07AC6">
        <w:trPr>
          <w:trHeight w:val="1170"/>
        </w:trPr>
        <w:tc>
          <w:tcPr>
            <w:tcW w:w="3251" w:type="dxa"/>
            <w:shd w:val="clear" w:color="auto" w:fill="auto"/>
            <w:vAlign w:val="center"/>
          </w:tcPr>
          <w:p w14:paraId="3B1878D9" w14:textId="55F47EB6" w:rsidR="00F07AC6" w:rsidRDefault="00F07AC6" w:rsidP="00F07AC6">
            <w:pPr>
              <w:rPr>
                <w:szCs w:val="22"/>
              </w:rPr>
            </w:pPr>
            <w:r w:rsidRPr="00F07AC6">
              <w:rPr>
                <w:szCs w:val="22"/>
              </w:rPr>
              <w:t>&lt; Tietojärjestelmien pitkäaikaiset käyttökatkot, tietoliikennehäiriöt &gt;</w:t>
            </w:r>
          </w:p>
        </w:tc>
        <w:tc>
          <w:tcPr>
            <w:tcW w:w="3553" w:type="dxa"/>
          </w:tcPr>
          <w:p w14:paraId="34E0F493" w14:textId="77777777" w:rsidR="00F07AC6" w:rsidRDefault="00F07AC6" w:rsidP="00451006">
            <w:pPr>
              <w:rPr>
                <w:szCs w:val="22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51379C7" w14:textId="77777777" w:rsidR="00F07AC6" w:rsidRPr="005B6AD4" w:rsidRDefault="00F07AC6" w:rsidP="00451006">
            <w:pPr>
              <w:rPr>
                <w:szCs w:val="22"/>
              </w:rPr>
            </w:pPr>
          </w:p>
        </w:tc>
      </w:tr>
      <w:tr w:rsidR="00750963" w:rsidRPr="005B6AD4" w14:paraId="243D23D0" w14:textId="77777777" w:rsidTr="00451006">
        <w:trPr>
          <w:trHeight w:val="546"/>
        </w:trPr>
        <w:tc>
          <w:tcPr>
            <w:tcW w:w="3251" w:type="dxa"/>
            <w:shd w:val="clear" w:color="auto" w:fill="auto"/>
            <w:vAlign w:val="center"/>
          </w:tcPr>
          <w:p w14:paraId="243D23C9" w14:textId="14886FB8" w:rsidR="00750963" w:rsidRPr="00D444B3" w:rsidRDefault="00C21AEA" w:rsidP="00451006">
            <w:pPr>
              <w:rPr>
                <w:szCs w:val="22"/>
              </w:rPr>
            </w:pPr>
            <w:r>
              <w:rPr>
                <w:szCs w:val="22"/>
              </w:rPr>
              <w:t xml:space="preserve">&lt; </w:t>
            </w:r>
            <w:r w:rsidR="00750963" w:rsidRPr="00D444B3">
              <w:rPr>
                <w:szCs w:val="22"/>
              </w:rPr>
              <w:t>Henkilöstöresurssien hyödynnettävyyden yllättävät poikkeamat (esim. työsulku, lakko, pandemia)</w:t>
            </w:r>
            <w:r>
              <w:rPr>
                <w:szCs w:val="22"/>
              </w:rPr>
              <w:t xml:space="preserve"> &gt;</w:t>
            </w:r>
          </w:p>
        </w:tc>
        <w:tc>
          <w:tcPr>
            <w:tcW w:w="3553" w:type="dxa"/>
          </w:tcPr>
          <w:p w14:paraId="243D23CA" w14:textId="77777777" w:rsidR="00750963" w:rsidRDefault="00750963" w:rsidP="00451006">
            <w:pPr>
              <w:rPr>
                <w:szCs w:val="22"/>
              </w:rPr>
            </w:pPr>
          </w:p>
          <w:p w14:paraId="243D23CB" w14:textId="77777777" w:rsidR="00750963" w:rsidRDefault="00750963" w:rsidP="00451006">
            <w:pPr>
              <w:rPr>
                <w:szCs w:val="22"/>
              </w:rPr>
            </w:pPr>
          </w:p>
          <w:p w14:paraId="243D23CC" w14:textId="77777777" w:rsidR="00750963" w:rsidRDefault="00750963" w:rsidP="00451006">
            <w:pPr>
              <w:rPr>
                <w:szCs w:val="22"/>
              </w:rPr>
            </w:pPr>
          </w:p>
          <w:p w14:paraId="243D23CD" w14:textId="77777777" w:rsidR="00750963" w:rsidRDefault="00750963" w:rsidP="00451006">
            <w:pPr>
              <w:rPr>
                <w:szCs w:val="22"/>
              </w:rPr>
            </w:pPr>
          </w:p>
          <w:p w14:paraId="243D23CE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43D23CF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D8" w14:textId="77777777" w:rsidTr="00451006">
        <w:trPr>
          <w:trHeight w:val="546"/>
        </w:trPr>
        <w:tc>
          <w:tcPr>
            <w:tcW w:w="3251" w:type="dxa"/>
            <w:shd w:val="clear" w:color="auto" w:fill="auto"/>
            <w:vAlign w:val="center"/>
          </w:tcPr>
          <w:p w14:paraId="243D23D1" w14:textId="6BAF0E0D" w:rsidR="00750963" w:rsidRPr="005B6AD4" w:rsidRDefault="00C21AEA" w:rsidP="00451006">
            <w:pPr>
              <w:rPr>
                <w:szCs w:val="22"/>
              </w:rPr>
            </w:pPr>
            <w:r>
              <w:rPr>
                <w:szCs w:val="22"/>
              </w:rPr>
              <w:t xml:space="preserve">&lt; </w:t>
            </w:r>
            <w:r w:rsidR="00750963" w:rsidRPr="006A5BA5">
              <w:rPr>
                <w:szCs w:val="22"/>
              </w:rPr>
              <w:t>Toimitilojen hyödynnettävyyden yllättävät poikkeamat (esim. tulipalo, vesivahinko, sähkökatko)</w:t>
            </w:r>
            <w:r>
              <w:rPr>
                <w:szCs w:val="22"/>
              </w:rPr>
              <w:t xml:space="preserve"> &gt;</w:t>
            </w:r>
          </w:p>
        </w:tc>
        <w:tc>
          <w:tcPr>
            <w:tcW w:w="3553" w:type="dxa"/>
          </w:tcPr>
          <w:p w14:paraId="243D23D2" w14:textId="77777777" w:rsidR="00750963" w:rsidRDefault="00750963" w:rsidP="00451006">
            <w:pPr>
              <w:rPr>
                <w:szCs w:val="22"/>
              </w:rPr>
            </w:pPr>
          </w:p>
          <w:p w14:paraId="243D23D3" w14:textId="77777777" w:rsidR="00750963" w:rsidRDefault="00750963" w:rsidP="00451006">
            <w:pPr>
              <w:rPr>
                <w:szCs w:val="22"/>
              </w:rPr>
            </w:pPr>
          </w:p>
          <w:p w14:paraId="243D23D4" w14:textId="77777777" w:rsidR="00750963" w:rsidRDefault="00750963" w:rsidP="00451006">
            <w:pPr>
              <w:rPr>
                <w:szCs w:val="22"/>
              </w:rPr>
            </w:pPr>
          </w:p>
          <w:p w14:paraId="243D23D5" w14:textId="77777777" w:rsidR="00750963" w:rsidRDefault="00750963" w:rsidP="00451006">
            <w:pPr>
              <w:rPr>
                <w:szCs w:val="22"/>
              </w:rPr>
            </w:pPr>
          </w:p>
          <w:p w14:paraId="243D23D6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43D23D7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861D9A" w:rsidRPr="005B6AD4" w14:paraId="531570BB" w14:textId="77777777" w:rsidTr="00451006">
        <w:trPr>
          <w:trHeight w:val="546"/>
        </w:trPr>
        <w:tc>
          <w:tcPr>
            <w:tcW w:w="3251" w:type="dxa"/>
            <w:shd w:val="clear" w:color="auto" w:fill="auto"/>
            <w:vAlign w:val="center"/>
          </w:tcPr>
          <w:p w14:paraId="3629E011" w14:textId="5EB175E7" w:rsidR="00861D9A" w:rsidRDefault="00861D9A" w:rsidP="00861D9A">
            <w:pPr>
              <w:rPr>
                <w:szCs w:val="22"/>
              </w:rPr>
            </w:pPr>
            <w:r w:rsidRPr="00861D9A">
              <w:rPr>
                <w:szCs w:val="22"/>
              </w:rPr>
              <w:t xml:space="preserve">&lt; </w:t>
            </w:r>
            <w:r>
              <w:rPr>
                <w:szCs w:val="22"/>
              </w:rPr>
              <w:t>Alihankkijan, palveluntoimittajan tai tärkeän asiakkaan toiminnan häiriöt</w:t>
            </w:r>
            <w:r w:rsidRPr="00861D9A">
              <w:rPr>
                <w:szCs w:val="22"/>
              </w:rPr>
              <w:t xml:space="preserve"> &gt;</w:t>
            </w:r>
          </w:p>
        </w:tc>
        <w:tc>
          <w:tcPr>
            <w:tcW w:w="3553" w:type="dxa"/>
          </w:tcPr>
          <w:p w14:paraId="7F85BEAB" w14:textId="77777777" w:rsidR="00861D9A" w:rsidRDefault="00861D9A" w:rsidP="00451006">
            <w:pPr>
              <w:rPr>
                <w:szCs w:val="22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48F0A5CC" w14:textId="77777777" w:rsidR="00861D9A" w:rsidRPr="005B6AD4" w:rsidRDefault="00861D9A" w:rsidP="00451006">
            <w:pPr>
              <w:rPr>
                <w:szCs w:val="22"/>
              </w:rPr>
            </w:pPr>
          </w:p>
        </w:tc>
      </w:tr>
      <w:tr w:rsidR="00750963" w:rsidRPr="005B6AD4" w14:paraId="243D23E4" w14:textId="77777777" w:rsidTr="00451006">
        <w:trPr>
          <w:trHeight w:val="546"/>
        </w:trPr>
        <w:tc>
          <w:tcPr>
            <w:tcW w:w="3251" w:type="dxa"/>
            <w:shd w:val="clear" w:color="auto" w:fill="auto"/>
            <w:vAlign w:val="center"/>
          </w:tcPr>
          <w:p w14:paraId="243D23DF" w14:textId="4979CD1C" w:rsidR="00750963" w:rsidRPr="005B6AD4" w:rsidRDefault="00C21AEA" w:rsidP="00451006">
            <w:pPr>
              <w:rPr>
                <w:szCs w:val="22"/>
              </w:rPr>
            </w:pPr>
            <w:r w:rsidRPr="00C21AEA">
              <w:rPr>
                <w:szCs w:val="22"/>
              </w:rPr>
              <w:t>&lt; Yrityksen muu häiriötilanne &gt;</w:t>
            </w:r>
          </w:p>
        </w:tc>
        <w:tc>
          <w:tcPr>
            <w:tcW w:w="3553" w:type="dxa"/>
          </w:tcPr>
          <w:p w14:paraId="243D23E0" w14:textId="77777777" w:rsidR="00750963" w:rsidRDefault="00750963" w:rsidP="00451006">
            <w:pPr>
              <w:rPr>
                <w:szCs w:val="22"/>
              </w:rPr>
            </w:pPr>
          </w:p>
          <w:p w14:paraId="243D23E1" w14:textId="77777777" w:rsidR="00750963" w:rsidRDefault="00750963" w:rsidP="00451006">
            <w:pPr>
              <w:rPr>
                <w:szCs w:val="22"/>
              </w:rPr>
            </w:pPr>
          </w:p>
          <w:p w14:paraId="243D23E2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43D23E3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</w:tbl>
    <w:p w14:paraId="243D23EB" w14:textId="71DA03E8" w:rsidR="00750963" w:rsidRDefault="00750963" w:rsidP="00750963">
      <w:pPr>
        <w:rPr>
          <w:szCs w:val="22"/>
        </w:rPr>
      </w:pPr>
    </w:p>
    <w:p w14:paraId="0DDA7E98" w14:textId="110FD770" w:rsidR="002054FF" w:rsidRPr="002054FF" w:rsidRDefault="002054FF" w:rsidP="002054FF">
      <w:pPr>
        <w:widowControl/>
        <w:rPr>
          <w:szCs w:val="22"/>
        </w:rPr>
      </w:pPr>
      <w:r w:rsidRPr="002054FF">
        <w:rPr>
          <w:szCs w:val="22"/>
        </w:rPr>
        <w:t xml:space="preserve">&lt; Tarkemmat kuvaukset </w:t>
      </w:r>
      <w:r>
        <w:rPr>
          <w:szCs w:val="22"/>
        </w:rPr>
        <w:t>varajärjestelyistä sekä</w:t>
      </w:r>
      <w:r w:rsidRPr="002054FF">
        <w:rPr>
          <w:szCs w:val="22"/>
        </w:rPr>
        <w:t xml:space="preserve"> resurssi</w:t>
      </w:r>
      <w:r>
        <w:rPr>
          <w:szCs w:val="22"/>
        </w:rPr>
        <w:t>en käytöstä</w:t>
      </w:r>
      <w:r w:rsidRPr="002054FF">
        <w:rPr>
          <w:szCs w:val="22"/>
        </w:rPr>
        <w:t xml:space="preserve"> erillisenä liitteenä &lt;linkki&gt; tai esim. osana laatujärjestelmän dokumentaatiota. </w:t>
      </w:r>
      <w:r>
        <w:rPr>
          <w:szCs w:val="22"/>
        </w:rPr>
        <w:t xml:space="preserve">Huomioitavia asioita mm. </w:t>
      </w:r>
    </w:p>
    <w:p w14:paraId="4E257E0C" w14:textId="77777777" w:rsidR="00194720" w:rsidRDefault="00194720" w:rsidP="002054FF">
      <w:pPr>
        <w:widowControl/>
        <w:ind w:left="1304"/>
        <w:rPr>
          <w:sz w:val="20"/>
        </w:rPr>
        <w:sectPr w:rsidR="00194720" w:rsidSect="00FD34E6">
          <w:headerReference w:type="default" r:id="rId11"/>
          <w:headerReference w:type="first" r:id="rId12"/>
          <w:pgSz w:w="11907" w:h="16840" w:code="9"/>
          <w:pgMar w:top="1134" w:right="709" w:bottom="1134" w:left="1134" w:header="397" w:footer="1134" w:gutter="0"/>
          <w:cols w:space="708"/>
          <w:titlePg/>
        </w:sectPr>
      </w:pPr>
    </w:p>
    <w:p w14:paraId="12373622" w14:textId="0C345174" w:rsidR="002054FF" w:rsidRPr="005B2F51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>- henkilöstö</w:t>
      </w:r>
    </w:p>
    <w:p w14:paraId="0DE69E34" w14:textId="77777777" w:rsidR="00194720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 xml:space="preserve">- sidosryhmät – tiedotus, </w:t>
      </w:r>
    </w:p>
    <w:p w14:paraId="6B247092" w14:textId="047EC20A" w:rsidR="002054FF" w:rsidRPr="005B2F51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>yhteydenpito, priorisointi</w:t>
      </w:r>
    </w:p>
    <w:p w14:paraId="6FFF700C" w14:textId="77777777" w:rsidR="002054FF" w:rsidRPr="005B2F51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>- jälkivahinkojen torjunta</w:t>
      </w:r>
    </w:p>
    <w:p w14:paraId="357A627D" w14:textId="77777777" w:rsidR="002054FF" w:rsidRPr="005B2F51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>- tilat ja infrastruktuuri</w:t>
      </w:r>
    </w:p>
    <w:p w14:paraId="33211F11" w14:textId="77777777" w:rsidR="002054FF" w:rsidRPr="005B2F51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>- koneet ja kalusto</w:t>
      </w:r>
    </w:p>
    <w:p w14:paraId="18B197DC" w14:textId="1321E846" w:rsidR="002054FF" w:rsidRPr="005B2F51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 xml:space="preserve">- tietojärjestelmät ja tietojen </w:t>
      </w:r>
      <w:r w:rsidR="00194720">
        <w:rPr>
          <w:sz w:val="20"/>
        </w:rPr>
        <w:t xml:space="preserve">          </w:t>
      </w:r>
      <w:r w:rsidRPr="005B2F51">
        <w:rPr>
          <w:sz w:val="20"/>
        </w:rPr>
        <w:t>varmistus, tietoliikenne</w:t>
      </w:r>
    </w:p>
    <w:p w14:paraId="701B8DBD" w14:textId="77777777" w:rsidR="002054FF" w:rsidRPr="005B2F51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>- yhteistyökumppanien palvelujen käyttö</w:t>
      </w:r>
    </w:p>
    <w:p w14:paraId="1C0BD2E1" w14:textId="77777777" w:rsidR="0083712A" w:rsidRDefault="002054FF" w:rsidP="002054FF">
      <w:pPr>
        <w:widowControl/>
        <w:ind w:left="1304"/>
        <w:rPr>
          <w:sz w:val="20"/>
        </w:rPr>
      </w:pPr>
      <w:r w:rsidRPr="005B2F51">
        <w:rPr>
          <w:sz w:val="20"/>
        </w:rPr>
        <w:t>- ostopalvelut</w:t>
      </w:r>
    </w:p>
    <w:p w14:paraId="25D1859A" w14:textId="77777777" w:rsidR="00194720" w:rsidRDefault="0083712A" w:rsidP="002054FF">
      <w:pPr>
        <w:widowControl/>
        <w:ind w:left="1304"/>
        <w:sectPr w:rsidR="00194720" w:rsidSect="00194720">
          <w:type w:val="continuous"/>
          <w:pgSz w:w="11907" w:h="16840" w:code="9"/>
          <w:pgMar w:top="1134" w:right="709" w:bottom="1134" w:left="1134" w:header="397" w:footer="1134" w:gutter="0"/>
          <w:cols w:num="2" w:space="708"/>
          <w:titlePg/>
        </w:sectPr>
      </w:pPr>
      <w:r w:rsidRPr="0083712A">
        <w:rPr>
          <w:sz w:val="20"/>
        </w:rPr>
        <w:t xml:space="preserve">- rahoitusjärjestelyt </w:t>
      </w:r>
      <w:r w:rsidRPr="0083712A">
        <w:t>&gt;</w:t>
      </w:r>
    </w:p>
    <w:p w14:paraId="6C197C0D" w14:textId="0F6160F6" w:rsidR="002054FF" w:rsidRPr="005B2F51" w:rsidRDefault="002054FF" w:rsidP="002054FF">
      <w:pPr>
        <w:widowControl/>
        <w:ind w:left="1304"/>
        <w:rPr>
          <w:sz w:val="20"/>
        </w:rPr>
      </w:pPr>
    </w:p>
    <w:p w14:paraId="6CE33FC1" w14:textId="18B0B482" w:rsidR="0083712A" w:rsidRDefault="005B2F51" w:rsidP="005B2F51">
      <w:pPr>
        <w:widowControl/>
        <w:rPr>
          <w:szCs w:val="22"/>
        </w:rPr>
      </w:pPr>
      <w:r>
        <w:rPr>
          <w:szCs w:val="22"/>
        </w:rPr>
        <w:t xml:space="preserve">&lt; Kuvaukset </w:t>
      </w:r>
      <w:r w:rsidR="0083712A">
        <w:rPr>
          <w:szCs w:val="22"/>
        </w:rPr>
        <w:t>palautumisesta normaaliin toimintaan (toipumissuunnitelmat)</w:t>
      </w:r>
      <w:r>
        <w:rPr>
          <w:szCs w:val="22"/>
        </w:rPr>
        <w:t xml:space="preserve"> </w:t>
      </w:r>
      <w:r w:rsidR="0083712A" w:rsidRPr="0083712A">
        <w:rPr>
          <w:szCs w:val="22"/>
        </w:rPr>
        <w:t xml:space="preserve">erillisenä liitteenä &lt;linkki&gt; tai esim. osana laatujärjestelmän dokumentaatiota. Huomioitavia asioita mm. </w:t>
      </w:r>
    </w:p>
    <w:p w14:paraId="58EE0987" w14:textId="77777777" w:rsidR="00194720" w:rsidRDefault="00194720" w:rsidP="0083712A">
      <w:pPr>
        <w:widowControl/>
        <w:ind w:left="1304"/>
        <w:rPr>
          <w:sz w:val="20"/>
        </w:rPr>
        <w:sectPr w:rsidR="00194720" w:rsidSect="00194720">
          <w:type w:val="continuous"/>
          <w:pgSz w:w="11907" w:h="16840" w:code="9"/>
          <w:pgMar w:top="1134" w:right="709" w:bottom="1134" w:left="1134" w:header="397" w:footer="1134" w:gutter="0"/>
          <w:cols w:space="708"/>
          <w:titlePg/>
        </w:sectPr>
      </w:pPr>
    </w:p>
    <w:p w14:paraId="54F21A9E" w14:textId="682E7291" w:rsidR="005B2F51" w:rsidRPr="0083712A" w:rsidRDefault="0083712A" w:rsidP="0083712A">
      <w:pPr>
        <w:widowControl/>
        <w:ind w:left="1304"/>
        <w:rPr>
          <w:sz w:val="20"/>
        </w:rPr>
      </w:pPr>
      <w:r w:rsidRPr="0083712A">
        <w:rPr>
          <w:sz w:val="20"/>
        </w:rPr>
        <w:t>-</w:t>
      </w:r>
      <w:r>
        <w:rPr>
          <w:sz w:val="20"/>
        </w:rPr>
        <w:t xml:space="preserve"> </w:t>
      </w:r>
      <w:r w:rsidRPr="0083712A">
        <w:rPr>
          <w:sz w:val="20"/>
        </w:rPr>
        <w:t>t</w:t>
      </w:r>
      <w:r w:rsidR="005B2F51" w:rsidRPr="0083712A">
        <w:rPr>
          <w:sz w:val="20"/>
        </w:rPr>
        <w:t>oipumisaikatavoite</w:t>
      </w:r>
    </w:p>
    <w:p w14:paraId="3C2E427C" w14:textId="5C652EDC" w:rsidR="005B2F51" w:rsidRPr="0083712A" w:rsidRDefault="0083712A" w:rsidP="005B2F51">
      <w:pPr>
        <w:widowControl/>
        <w:ind w:left="1304"/>
        <w:rPr>
          <w:sz w:val="20"/>
        </w:rPr>
      </w:pPr>
      <w:r>
        <w:rPr>
          <w:sz w:val="20"/>
        </w:rPr>
        <w:t xml:space="preserve">- </w:t>
      </w:r>
      <w:r w:rsidR="005B2F51" w:rsidRPr="0083712A">
        <w:rPr>
          <w:sz w:val="20"/>
        </w:rPr>
        <w:t xml:space="preserve">sisäiset </w:t>
      </w:r>
      <w:r>
        <w:rPr>
          <w:sz w:val="20"/>
        </w:rPr>
        <w:t xml:space="preserve">ja ulkoiset </w:t>
      </w:r>
      <w:r w:rsidR="005B2F51" w:rsidRPr="0083712A">
        <w:rPr>
          <w:sz w:val="20"/>
        </w:rPr>
        <w:t>prosessit</w:t>
      </w:r>
    </w:p>
    <w:p w14:paraId="41F1810E" w14:textId="4B3711E0" w:rsidR="005B2F51" w:rsidRPr="0083712A" w:rsidRDefault="0083712A" w:rsidP="005B2F51">
      <w:pPr>
        <w:widowControl/>
        <w:ind w:left="1304"/>
        <w:rPr>
          <w:sz w:val="20"/>
        </w:rPr>
      </w:pPr>
      <w:r>
        <w:rPr>
          <w:sz w:val="20"/>
        </w:rPr>
        <w:t xml:space="preserve">- </w:t>
      </w:r>
      <w:r w:rsidR="005B2F51" w:rsidRPr="0083712A">
        <w:rPr>
          <w:sz w:val="20"/>
        </w:rPr>
        <w:t>tietojärjestelmät</w:t>
      </w:r>
    </w:p>
    <w:p w14:paraId="68F0CFA0" w14:textId="34DFFB09" w:rsidR="005B2F51" w:rsidRPr="0083712A" w:rsidRDefault="0083712A" w:rsidP="005B2F51">
      <w:pPr>
        <w:widowControl/>
        <w:ind w:left="1304"/>
        <w:rPr>
          <w:sz w:val="20"/>
        </w:rPr>
      </w:pPr>
      <w:r>
        <w:rPr>
          <w:sz w:val="20"/>
        </w:rPr>
        <w:t xml:space="preserve">- </w:t>
      </w:r>
      <w:r w:rsidR="005B2F51" w:rsidRPr="0083712A">
        <w:rPr>
          <w:sz w:val="20"/>
        </w:rPr>
        <w:t>koneet, kalusto ja välineet</w:t>
      </w:r>
    </w:p>
    <w:p w14:paraId="795A0949" w14:textId="4B5B24C7" w:rsidR="005B2F51" w:rsidRPr="0083712A" w:rsidRDefault="0083712A" w:rsidP="005B2F51">
      <w:pPr>
        <w:widowControl/>
        <w:ind w:left="1304"/>
        <w:rPr>
          <w:sz w:val="20"/>
        </w:rPr>
      </w:pPr>
      <w:r>
        <w:rPr>
          <w:sz w:val="20"/>
        </w:rPr>
        <w:t xml:space="preserve">- </w:t>
      </w:r>
      <w:r w:rsidR="005B2F51" w:rsidRPr="0083712A">
        <w:rPr>
          <w:sz w:val="20"/>
        </w:rPr>
        <w:t>tarvittavat tiedot</w:t>
      </w:r>
    </w:p>
    <w:p w14:paraId="2883A472" w14:textId="77777777" w:rsidR="00194720" w:rsidRDefault="0083712A" w:rsidP="0083712A">
      <w:pPr>
        <w:widowControl/>
        <w:ind w:left="1304"/>
        <w:rPr>
          <w:szCs w:val="22"/>
        </w:rPr>
        <w:sectPr w:rsidR="00194720" w:rsidSect="00194720">
          <w:type w:val="continuous"/>
          <w:pgSz w:w="11907" w:h="16840" w:code="9"/>
          <w:pgMar w:top="1134" w:right="709" w:bottom="1134" w:left="1134" w:header="397" w:footer="1134" w:gutter="0"/>
          <w:cols w:num="2" w:space="708"/>
          <w:titlePg/>
        </w:sectPr>
      </w:pPr>
      <w:r>
        <w:rPr>
          <w:sz w:val="20"/>
        </w:rPr>
        <w:t xml:space="preserve">- </w:t>
      </w:r>
      <w:r w:rsidRPr="0083712A">
        <w:rPr>
          <w:sz w:val="20"/>
        </w:rPr>
        <w:t>t</w:t>
      </w:r>
      <w:r w:rsidR="005B2F51" w:rsidRPr="0083712A">
        <w:rPr>
          <w:sz w:val="20"/>
        </w:rPr>
        <w:t>ietojen palautus ja toimitusruuhkan hoitaminen</w:t>
      </w:r>
      <w:r>
        <w:rPr>
          <w:sz w:val="20"/>
        </w:rPr>
        <w:t xml:space="preserve"> </w:t>
      </w:r>
      <w:r w:rsidRPr="0083712A">
        <w:rPr>
          <w:szCs w:val="22"/>
        </w:rPr>
        <w:t>&gt;</w:t>
      </w:r>
    </w:p>
    <w:p w14:paraId="53D4D171" w14:textId="3EF06C9D" w:rsidR="00F07AC6" w:rsidRDefault="00F07AC6" w:rsidP="0083712A">
      <w:pPr>
        <w:widowControl/>
        <w:ind w:left="1304"/>
        <w:rPr>
          <w:szCs w:val="22"/>
        </w:rPr>
      </w:pPr>
      <w:r>
        <w:rPr>
          <w:szCs w:val="22"/>
        </w:rPr>
        <w:br w:type="page"/>
      </w:r>
    </w:p>
    <w:p w14:paraId="243D23EC" w14:textId="77777777" w:rsidR="00750963" w:rsidRPr="005B6AD4" w:rsidRDefault="00750963" w:rsidP="00262D13">
      <w:pPr>
        <w:pStyle w:val="Otsikko1"/>
      </w:pPr>
      <w:r w:rsidRPr="005B6AD4">
        <w:lastRenderedPageBreak/>
        <w:t>Viestintäsuunnitelma</w:t>
      </w:r>
    </w:p>
    <w:p w14:paraId="243D23ED" w14:textId="77777777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t>Poikkeustilanteissa viestintä kohdistetaan seuraaville sisäisille ja ulkoisille osapuolille:</w:t>
      </w:r>
    </w:p>
    <w:p w14:paraId="243D23EE" w14:textId="77777777" w:rsidR="00750963" w:rsidRPr="005B6AD4" w:rsidRDefault="00750963" w:rsidP="00750963">
      <w:pPr>
        <w:ind w:left="2608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750963" w:rsidRPr="005B6AD4" w14:paraId="243D23F4" w14:textId="77777777" w:rsidTr="00451006">
        <w:trPr>
          <w:trHeight w:val="558"/>
        </w:trPr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EF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Häiriötilanne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F0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  <w:p w14:paraId="243D23F1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Tiedotettava taho</w:t>
            </w:r>
          </w:p>
          <w:p w14:paraId="243D23F2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3F3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Yhteystiedot</w:t>
            </w:r>
          </w:p>
        </w:tc>
      </w:tr>
      <w:tr w:rsidR="00750963" w:rsidRPr="005B6AD4" w14:paraId="243D23F8" w14:textId="77777777" w:rsidTr="00451006">
        <w:trPr>
          <w:trHeight w:val="558"/>
        </w:trPr>
        <w:tc>
          <w:tcPr>
            <w:tcW w:w="3355" w:type="dxa"/>
            <w:shd w:val="clear" w:color="auto" w:fill="auto"/>
            <w:vAlign w:val="center"/>
          </w:tcPr>
          <w:p w14:paraId="243D23F5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355" w:type="dxa"/>
            <w:vAlign w:val="center"/>
          </w:tcPr>
          <w:p w14:paraId="243D23F6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355" w:type="dxa"/>
            <w:shd w:val="clear" w:color="auto" w:fill="auto"/>
          </w:tcPr>
          <w:p w14:paraId="243D23F7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3FC" w14:textId="77777777" w:rsidTr="00451006">
        <w:trPr>
          <w:trHeight w:val="558"/>
        </w:trPr>
        <w:tc>
          <w:tcPr>
            <w:tcW w:w="3355" w:type="dxa"/>
            <w:shd w:val="clear" w:color="auto" w:fill="auto"/>
            <w:vAlign w:val="center"/>
          </w:tcPr>
          <w:p w14:paraId="243D23F9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355" w:type="dxa"/>
            <w:vAlign w:val="center"/>
          </w:tcPr>
          <w:p w14:paraId="243D23FA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355" w:type="dxa"/>
            <w:shd w:val="clear" w:color="auto" w:fill="auto"/>
          </w:tcPr>
          <w:p w14:paraId="243D23FB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400" w14:textId="77777777" w:rsidTr="00451006">
        <w:trPr>
          <w:trHeight w:val="558"/>
        </w:trPr>
        <w:tc>
          <w:tcPr>
            <w:tcW w:w="3355" w:type="dxa"/>
            <w:shd w:val="clear" w:color="auto" w:fill="auto"/>
            <w:vAlign w:val="center"/>
          </w:tcPr>
          <w:p w14:paraId="243D23FD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355" w:type="dxa"/>
            <w:vAlign w:val="center"/>
          </w:tcPr>
          <w:p w14:paraId="243D23FE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355" w:type="dxa"/>
            <w:shd w:val="clear" w:color="auto" w:fill="auto"/>
          </w:tcPr>
          <w:p w14:paraId="243D23FF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404" w14:textId="77777777" w:rsidTr="00451006">
        <w:trPr>
          <w:trHeight w:val="558"/>
        </w:trPr>
        <w:tc>
          <w:tcPr>
            <w:tcW w:w="3355" w:type="dxa"/>
            <w:shd w:val="clear" w:color="auto" w:fill="auto"/>
            <w:vAlign w:val="center"/>
          </w:tcPr>
          <w:p w14:paraId="243D2401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355" w:type="dxa"/>
            <w:vAlign w:val="center"/>
          </w:tcPr>
          <w:p w14:paraId="243D2402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355" w:type="dxa"/>
            <w:shd w:val="clear" w:color="auto" w:fill="auto"/>
          </w:tcPr>
          <w:p w14:paraId="243D2403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</w:tbl>
    <w:p w14:paraId="243D2405" w14:textId="77777777" w:rsidR="00750963" w:rsidRPr="00F36E65" w:rsidRDefault="00750963" w:rsidP="00750963"/>
    <w:p w14:paraId="243D2406" w14:textId="77777777" w:rsidR="00750963" w:rsidRPr="005B6AD4" w:rsidRDefault="00750963" w:rsidP="00262D13">
      <w:pPr>
        <w:pStyle w:val="Otsikko1"/>
      </w:pPr>
      <w:r w:rsidRPr="005B6AD4">
        <w:t>Häiriötilanteiden johtamisjärjestelmä</w:t>
      </w:r>
    </w:p>
    <w:p w14:paraId="243D2407" w14:textId="77777777" w:rsidR="00750963" w:rsidRPr="005B6AD4" w:rsidRDefault="00750963" w:rsidP="00750963">
      <w:pPr>
        <w:rPr>
          <w:szCs w:val="22"/>
        </w:rPr>
      </w:pPr>
      <w:r w:rsidRPr="005B6AD4">
        <w:rPr>
          <w:szCs w:val="22"/>
        </w:rPr>
        <w:t>Jatkuvuussuunnittelun kuvaamissa erityistilanteissa toimintaa johdetaan normaaliolosuhteiden mukaisella organisaatiolla seuraavilla täydennyksillä:</w:t>
      </w:r>
    </w:p>
    <w:p w14:paraId="243D2408" w14:textId="77777777" w:rsidR="00750963" w:rsidRPr="005B6AD4" w:rsidRDefault="00750963" w:rsidP="00750963">
      <w:pPr>
        <w:ind w:left="2608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750963" w:rsidRPr="005B6AD4" w14:paraId="243D240C" w14:textId="77777777" w:rsidTr="00451006">
        <w:trPr>
          <w:trHeight w:val="558"/>
        </w:trPr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409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Johtamisen osa-alue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40A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 xml:space="preserve">Vastuuhenkilö 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40B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 w:rsidRPr="005B6AD4">
              <w:rPr>
                <w:b/>
                <w:bCs/>
                <w:szCs w:val="22"/>
              </w:rPr>
              <w:t>Huom !</w:t>
            </w:r>
          </w:p>
        </w:tc>
      </w:tr>
      <w:tr w:rsidR="00750963" w:rsidRPr="005B6AD4" w14:paraId="243D2410" w14:textId="77777777" w:rsidTr="00451006">
        <w:trPr>
          <w:trHeight w:val="558"/>
        </w:trPr>
        <w:tc>
          <w:tcPr>
            <w:tcW w:w="3355" w:type="dxa"/>
            <w:shd w:val="clear" w:color="auto" w:fill="auto"/>
            <w:vAlign w:val="center"/>
          </w:tcPr>
          <w:p w14:paraId="243D240D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355" w:type="dxa"/>
            <w:vAlign w:val="center"/>
          </w:tcPr>
          <w:p w14:paraId="243D240E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355" w:type="dxa"/>
            <w:shd w:val="clear" w:color="auto" w:fill="auto"/>
          </w:tcPr>
          <w:p w14:paraId="243D240F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414" w14:textId="77777777" w:rsidTr="00451006">
        <w:trPr>
          <w:trHeight w:val="558"/>
        </w:trPr>
        <w:tc>
          <w:tcPr>
            <w:tcW w:w="3355" w:type="dxa"/>
            <w:shd w:val="clear" w:color="auto" w:fill="auto"/>
            <w:vAlign w:val="center"/>
          </w:tcPr>
          <w:p w14:paraId="243D2411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355" w:type="dxa"/>
            <w:vAlign w:val="center"/>
          </w:tcPr>
          <w:p w14:paraId="243D2412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355" w:type="dxa"/>
            <w:shd w:val="clear" w:color="auto" w:fill="auto"/>
          </w:tcPr>
          <w:p w14:paraId="243D2413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418" w14:textId="77777777" w:rsidTr="00451006">
        <w:trPr>
          <w:trHeight w:val="558"/>
        </w:trPr>
        <w:tc>
          <w:tcPr>
            <w:tcW w:w="3355" w:type="dxa"/>
            <w:shd w:val="clear" w:color="auto" w:fill="auto"/>
            <w:vAlign w:val="center"/>
          </w:tcPr>
          <w:p w14:paraId="243D2415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3355" w:type="dxa"/>
            <w:vAlign w:val="center"/>
          </w:tcPr>
          <w:p w14:paraId="243D2416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3355" w:type="dxa"/>
            <w:shd w:val="clear" w:color="auto" w:fill="auto"/>
          </w:tcPr>
          <w:p w14:paraId="243D2417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</w:tbl>
    <w:p w14:paraId="243D2419" w14:textId="108CDEE1" w:rsidR="00750963" w:rsidRDefault="00750963" w:rsidP="00750963">
      <w:pPr>
        <w:rPr>
          <w:szCs w:val="22"/>
        </w:rPr>
      </w:pPr>
    </w:p>
    <w:p w14:paraId="243D241A" w14:textId="77777777" w:rsidR="00750963" w:rsidRDefault="00750963" w:rsidP="00262D13">
      <w:pPr>
        <w:pStyle w:val="Otsikko1"/>
      </w:pPr>
      <w:r>
        <w:t>Jatkuvuussuunnitelman ylläpito ja käsittely</w:t>
      </w:r>
    </w:p>
    <w:p w14:paraId="243D241B" w14:textId="77777777" w:rsidR="00750963" w:rsidRPr="006F4668" w:rsidRDefault="00750963" w:rsidP="00750963">
      <w:pPr>
        <w:rPr>
          <w:szCs w:val="22"/>
        </w:rPr>
      </w:pPr>
      <w:r w:rsidRPr="006F4668">
        <w:rPr>
          <w:szCs w:val="22"/>
        </w:rPr>
        <w:t>Suunnitelman versiotiedot</w:t>
      </w:r>
    </w:p>
    <w:p w14:paraId="243D241C" w14:textId="77777777" w:rsidR="00750963" w:rsidRPr="006F4668" w:rsidRDefault="00750963" w:rsidP="00750963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1613"/>
        <w:gridCol w:w="1613"/>
        <w:gridCol w:w="5227"/>
      </w:tblGrid>
      <w:tr w:rsidR="00750963" w:rsidRPr="005B6AD4" w14:paraId="243D2422" w14:textId="77777777" w:rsidTr="00451006">
        <w:trPr>
          <w:trHeight w:val="568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41D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Versio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C0C0C0"/>
          </w:tcPr>
          <w:p w14:paraId="243D241E" w14:textId="78F5B761" w:rsidR="00750963" w:rsidRDefault="00750963" w:rsidP="0045100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Käsitte</w:t>
            </w:r>
            <w:r w:rsidR="00B87F4D">
              <w:rPr>
                <w:b/>
                <w:bCs/>
                <w:szCs w:val="22"/>
              </w:rPr>
              <w:t>l</w:t>
            </w:r>
            <w:r>
              <w:rPr>
                <w:b/>
                <w:bCs/>
                <w:szCs w:val="22"/>
              </w:rPr>
              <w:t xml:space="preserve">ijä / </w:t>
            </w:r>
          </w:p>
          <w:p w14:paraId="243D241F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Hyväksyjä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420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Pvm</w:t>
            </w:r>
          </w:p>
        </w:tc>
        <w:tc>
          <w:tcPr>
            <w:tcW w:w="52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3D2421" w14:textId="77777777" w:rsidR="00750963" w:rsidRPr="005B6AD4" w:rsidRDefault="00750963" w:rsidP="0045100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Kommentit</w:t>
            </w:r>
          </w:p>
        </w:tc>
      </w:tr>
      <w:tr w:rsidR="00750963" w:rsidRPr="005B6AD4" w14:paraId="243D2427" w14:textId="77777777" w:rsidTr="00451006">
        <w:trPr>
          <w:trHeight w:val="568"/>
        </w:trPr>
        <w:tc>
          <w:tcPr>
            <w:tcW w:w="1612" w:type="dxa"/>
            <w:shd w:val="clear" w:color="auto" w:fill="auto"/>
            <w:vAlign w:val="center"/>
          </w:tcPr>
          <w:p w14:paraId="243D2423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1613" w:type="dxa"/>
          </w:tcPr>
          <w:p w14:paraId="243D2424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243D2425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5227" w:type="dxa"/>
            <w:shd w:val="clear" w:color="auto" w:fill="auto"/>
          </w:tcPr>
          <w:p w14:paraId="243D2426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42C" w14:textId="77777777" w:rsidTr="00451006">
        <w:trPr>
          <w:trHeight w:val="568"/>
        </w:trPr>
        <w:tc>
          <w:tcPr>
            <w:tcW w:w="1612" w:type="dxa"/>
            <w:shd w:val="clear" w:color="auto" w:fill="auto"/>
            <w:vAlign w:val="center"/>
          </w:tcPr>
          <w:p w14:paraId="243D2428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1613" w:type="dxa"/>
          </w:tcPr>
          <w:p w14:paraId="243D2429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243D242A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5227" w:type="dxa"/>
            <w:shd w:val="clear" w:color="auto" w:fill="auto"/>
          </w:tcPr>
          <w:p w14:paraId="243D242B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  <w:tr w:rsidR="00750963" w:rsidRPr="005B6AD4" w14:paraId="243D2431" w14:textId="77777777" w:rsidTr="00451006">
        <w:trPr>
          <w:trHeight w:val="568"/>
        </w:trPr>
        <w:tc>
          <w:tcPr>
            <w:tcW w:w="1612" w:type="dxa"/>
            <w:shd w:val="clear" w:color="auto" w:fill="auto"/>
            <w:vAlign w:val="center"/>
          </w:tcPr>
          <w:p w14:paraId="243D242D" w14:textId="77777777" w:rsidR="00750963" w:rsidRPr="005B6AD4" w:rsidRDefault="00750963" w:rsidP="00451006">
            <w:pPr>
              <w:rPr>
                <w:szCs w:val="22"/>
              </w:rPr>
            </w:pPr>
          </w:p>
        </w:tc>
        <w:tc>
          <w:tcPr>
            <w:tcW w:w="1613" w:type="dxa"/>
          </w:tcPr>
          <w:p w14:paraId="243D242E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243D242F" w14:textId="77777777" w:rsidR="00750963" w:rsidRPr="005B6AD4" w:rsidRDefault="00750963" w:rsidP="00451006">
            <w:pPr>
              <w:jc w:val="center"/>
              <w:rPr>
                <w:szCs w:val="22"/>
              </w:rPr>
            </w:pPr>
          </w:p>
        </w:tc>
        <w:tc>
          <w:tcPr>
            <w:tcW w:w="5227" w:type="dxa"/>
            <w:shd w:val="clear" w:color="auto" w:fill="auto"/>
          </w:tcPr>
          <w:p w14:paraId="243D2430" w14:textId="77777777" w:rsidR="00750963" w:rsidRPr="005B6AD4" w:rsidRDefault="00750963" w:rsidP="00451006">
            <w:pPr>
              <w:rPr>
                <w:szCs w:val="22"/>
              </w:rPr>
            </w:pPr>
          </w:p>
        </w:tc>
      </w:tr>
    </w:tbl>
    <w:p w14:paraId="243D2432" w14:textId="77777777" w:rsidR="00750963" w:rsidRDefault="00750963" w:rsidP="00750963"/>
    <w:p w14:paraId="25D2C1CA" w14:textId="77777777" w:rsidR="003C59E6" w:rsidRDefault="003C59E6">
      <w:pPr>
        <w:widowControl/>
        <w:rPr>
          <w:b/>
        </w:rPr>
      </w:pPr>
      <w:r>
        <w:rPr>
          <w:b/>
        </w:rPr>
        <w:br w:type="page"/>
      </w:r>
    </w:p>
    <w:p w14:paraId="650DFC4E" w14:textId="77777777" w:rsidR="00BD0B6D" w:rsidRDefault="00EB7EE5" w:rsidP="00EB7EE5">
      <w:pPr>
        <w:rPr>
          <w:b/>
        </w:rPr>
      </w:pPr>
      <w:r>
        <w:rPr>
          <w:b/>
        </w:rPr>
        <w:lastRenderedPageBreak/>
        <w:t>LIITTEET:</w:t>
      </w:r>
      <w:r w:rsidR="00BD0B6D">
        <w:rPr>
          <w:b/>
        </w:rPr>
        <w:t xml:space="preserve"> </w:t>
      </w:r>
    </w:p>
    <w:p w14:paraId="0CEA0D47" w14:textId="77777777" w:rsidR="00BD0B6D" w:rsidRDefault="00BD0B6D" w:rsidP="00EB7EE5">
      <w:pPr>
        <w:rPr>
          <w:b/>
        </w:rPr>
      </w:pPr>
    </w:p>
    <w:p w14:paraId="22EA1D4E" w14:textId="396E52A9" w:rsidR="00EB7EE5" w:rsidRDefault="00BD0B6D" w:rsidP="00EB7EE5">
      <w:pPr>
        <w:rPr>
          <w:b/>
        </w:rPr>
      </w:pPr>
      <w:r>
        <w:rPr>
          <w:b/>
        </w:rPr>
        <w:t>&lt; esim.</w:t>
      </w:r>
    </w:p>
    <w:p w14:paraId="4408B534" w14:textId="77777777" w:rsidR="003C59E6" w:rsidRDefault="003C59E6" w:rsidP="00EB7EE5">
      <w:pPr>
        <w:rPr>
          <w:b/>
        </w:rPr>
      </w:pPr>
    </w:p>
    <w:p w14:paraId="0A730744" w14:textId="77777777" w:rsidR="00EB7EE5" w:rsidRDefault="00EB7EE5" w:rsidP="00EB7EE5">
      <w:pPr>
        <w:widowControl/>
        <w:numPr>
          <w:ilvl w:val="0"/>
          <w:numId w:val="32"/>
        </w:numPr>
        <w:rPr>
          <w:b/>
        </w:rPr>
      </w:pPr>
      <w:r>
        <w:rPr>
          <w:b/>
        </w:rPr>
        <w:t>Tärkeät yhteystiedot</w:t>
      </w:r>
    </w:p>
    <w:p w14:paraId="79EA6B94" w14:textId="77777777" w:rsidR="00EB7EE5" w:rsidRPr="00EB7EE5" w:rsidRDefault="00EB7EE5" w:rsidP="00EB7EE5">
      <w:pPr>
        <w:widowControl/>
        <w:numPr>
          <w:ilvl w:val="1"/>
          <w:numId w:val="32"/>
        </w:numPr>
        <w:rPr>
          <w:sz w:val="20"/>
        </w:rPr>
      </w:pPr>
      <w:r w:rsidRPr="00EB7EE5">
        <w:rPr>
          <w:sz w:val="20"/>
        </w:rPr>
        <w:t>Henkilöstö</w:t>
      </w:r>
    </w:p>
    <w:p w14:paraId="312E0F97" w14:textId="77777777" w:rsidR="00EB7EE5" w:rsidRPr="00EB7EE5" w:rsidRDefault="00EB7EE5" w:rsidP="00EB7EE5">
      <w:pPr>
        <w:widowControl/>
        <w:numPr>
          <w:ilvl w:val="1"/>
          <w:numId w:val="32"/>
        </w:numPr>
        <w:rPr>
          <w:sz w:val="20"/>
        </w:rPr>
      </w:pPr>
      <w:r w:rsidRPr="00EB7EE5">
        <w:rPr>
          <w:sz w:val="20"/>
        </w:rPr>
        <w:t>Asiakkaat</w:t>
      </w:r>
    </w:p>
    <w:p w14:paraId="4F18F363" w14:textId="77777777" w:rsidR="00EB7EE5" w:rsidRPr="00EB7EE5" w:rsidRDefault="00EB7EE5" w:rsidP="00EB7EE5">
      <w:pPr>
        <w:widowControl/>
        <w:numPr>
          <w:ilvl w:val="1"/>
          <w:numId w:val="32"/>
        </w:numPr>
        <w:rPr>
          <w:sz w:val="20"/>
        </w:rPr>
      </w:pPr>
      <w:r w:rsidRPr="00EB7EE5">
        <w:rPr>
          <w:sz w:val="20"/>
        </w:rPr>
        <w:t>Tavaran- ja palveluntoimittajat</w:t>
      </w:r>
    </w:p>
    <w:p w14:paraId="0B3E0D83" w14:textId="77777777" w:rsidR="00EB7EE5" w:rsidRPr="00EB7EE5" w:rsidRDefault="00EB7EE5" w:rsidP="00EB7EE5">
      <w:pPr>
        <w:widowControl/>
        <w:numPr>
          <w:ilvl w:val="1"/>
          <w:numId w:val="32"/>
        </w:numPr>
        <w:rPr>
          <w:sz w:val="20"/>
        </w:rPr>
      </w:pPr>
      <w:r w:rsidRPr="00EB7EE5">
        <w:rPr>
          <w:sz w:val="20"/>
        </w:rPr>
        <w:t>Varaosatoimittajat ja huolto</w:t>
      </w:r>
    </w:p>
    <w:p w14:paraId="66990752" w14:textId="77777777" w:rsidR="00EB7EE5" w:rsidRPr="00EB7EE5" w:rsidRDefault="00EB7EE5" w:rsidP="00EB7EE5">
      <w:pPr>
        <w:widowControl/>
        <w:numPr>
          <w:ilvl w:val="1"/>
          <w:numId w:val="32"/>
        </w:numPr>
        <w:rPr>
          <w:sz w:val="20"/>
        </w:rPr>
      </w:pPr>
      <w:r w:rsidRPr="00EB7EE5">
        <w:rPr>
          <w:sz w:val="20"/>
        </w:rPr>
        <w:t>Viranomaiset</w:t>
      </w:r>
    </w:p>
    <w:p w14:paraId="17BABF7D" w14:textId="77777777" w:rsidR="00EB7EE5" w:rsidRPr="00EB7EE5" w:rsidRDefault="00EB7EE5" w:rsidP="00EB7EE5">
      <w:pPr>
        <w:widowControl/>
        <w:numPr>
          <w:ilvl w:val="1"/>
          <w:numId w:val="32"/>
        </w:numPr>
        <w:rPr>
          <w:sz w:val="20"/>
        </w:rPr>
      </w:pPr>
      <w:r w:rsidRPr="00EB7EE5">
        <w:rPr>
          <w:sz w:val="20"/>
        </w:rPr>
        <w:t>Tiedotusvälineet</w:t>
      </w:r>
    </w:p>
    <w:p w14:paraId="7250EB0F" w14:textId="77777777" w:rsidR="00EB7EE5" w:rsidRPr="00EB7EE5" w:rsidRDefault="00EB7EE5" w:rsidP="00EB7EE5">
      <w:pPr>
        <w:widowControl/>
        <w:numPr>
          <w:ilvl w:val="1"/>
          <w:numId w:val="32"/>
        </w:numPr>
        <w:rPr>
          <w:sz w:val="20"/>
        </w:rPr>
      </w:pPr>
      <w:r w:rsidRPr="00EB7EE5">
        <w:rPr>
          <w:sz w:val="20"/>
        </w:rPr>
        <w:t>Vakuutusyhtiö</w:t>
      </w:r>
    </w:p>
    <w:p w14:paraId="452CE7BC" w14:textId="77777777" w:rsidR="00EB7EE5" w:rsidRDefault="00EB7EE5" w:rsidP="00EB7EE5">
      <w:pPr>
        <w:widowControl/>
        <w:numPr>
          <w:ilvl w:val="0"/>
          <w:numId w:val="32"/>
        </w:numPr>
        <w:rPr>
          <w:b/>
        </w:rPr>
      </w:pPr>
      <w:r>
        <w:rPr>
          <w:b/>
        </w:rPr>
        <w:t>Pelastussuunnitelma</w:t>
      </w:r>
    </w:p>
    <w:p w14:paraId="255697AF" w14:textId="69CF4449" w:rsidR="00EB7EE5" w:rsidRDefault="00EB7EE5" w:rsidP="00EB7EE5">
      <w:pPr>
        <w:widowControl/>
        <w:numPr>
          <w:ilvl w:val="0"/>
          <w:numId w:val="32"/>
        </w:numPr>
        <w:rPr>
          <w:b/>
        </w:rPr>
      </w:pPr>
      <w:r>
        <w:rPr>
          <w:b/>
        </w:rPr>
        <w:t>V</w:t>
      </w:r>
      <w:r w:rsidRPr="00EB7EE5">
        <w:rPr>
          <w:b/>
        </w:rPr>
        <w:t>arajärjestely</w:t>
      </w:r>
      <w:r>
        <w:rPr>
          <w:b/>
        </w:rPr>
        <w:t>t ja</w:t>
      </w:r>
      <w:r w:rsidRPr="00EB7EE5">
        <w:rPr>
          <w:b/>
        </w:rPr>
        <w:t xml:space="preserve"> resurssien käyt</w:t>
      </w:r>
      <w:r>
        <w:rPr>
          <w:b/>
        </w:rPr>
        <w:t>tö</w:t>
      </w:r>
    </w:p>
    <w:p w14:paraId="0605EA85" w14:textId="58F6975F" w:rsidR="00EB7EE5" w:rsidRDefault="00EB7EE5" w:rsidP="00EB7EE5">
      <w:pPr>
        <w:widowControl/>
        <w:numPr>
          <w:ilvl w:val="0"/>
          <w:numId w:val="32"/>
        </w:numPr>
        <w:rPr>
          <w:b/>
        </w:rPr>
      </w:pPr>
      <w:r>
        <w:rPr>
          <w:b/>
        </w:rPr>
        <w:t>Toipumissuunnitelmat</w:t>
      </w:r>
    </w:p>
    <w:p w14:paraId="0719F327" w14:textId="642218F9" w:rsidR="003C59E6" w:rsidRDefault="003C59E6" w:rsidP="00EB7EE5">
      <w:pPr>
        <w:widowControl/>
        <w:numPr>
          <w:ilvl w:val="0"/>
          <w:numId w:val="32"/>
        </w:numPr>
        <w:rPr>
          <w:b/>
        </w:rPr>
      </w:pPr>
      <w:r>
        <w:rPr>
          <w:b/>
        </w:rPr>
        <w:t>Prosessikuvaukset</w:t>
      </w:r>
    </w:p>
    <w:p w14:paraId="668DA435" w14:textId="77777777" w:rsidR="00EB7EE5" w:rsidRDefault="00EB7EE5" w:rsidP="00EB7EE5">
      <w:pPr>
        <w:widowControl/>
        <w:numPr>
          <w:ilvl w:val="0"/>
          <w:numId w:val="32"/>
        </w:numPr>
        <w:rPr>
          <w:b/>
        </w:rPr>
      </w:pPr>
      <w:r>
        <w:rPr>
          <w:b/>
        </w:rPr>
        <w:t>Liiketoimintavaikutusten analyysi</w:t>
      </w:r>
    </w:p>
    <w:p w14:paraId="243D2434" w14:textId="75F1D78A" w:rsidR="00C869A2" w:rsidRPr="00EB7EE5" w:rsidRDefault="00EB7EE5" w:rsidP="00EB7EE5">
      <w:pPr>
        <w:widowControl/>
        <w:numPr>
          <w:ilvl w:val="0"/>
          <w:numId w:val="32"/>
        </w:numPr>
        <w:rPr>
          <w:b/>
        </w:rPr>
      </w:pPr>
      <w:r w:rsidRPr="00EB7EE5">
        <w:rPr>
          <w:b/>
        </w:rPr>
        <w:t>Keskeytysriskianalyysi</w:t>
      </w:r>
      <w:r w:rsidR="00BD0B6D">
        <w:rPr>
          <w:b/>
        </w:rPr>
        <w:t xml:space="preserve"> </w:t>
      </w:r>
      <w:r w:rsidR="00BD546F">
        <w:rPr>
          <w:b/>
        </w:rPr>
        <w:t xml:space="preserve">                       </w:t>
      </w:r>
      <w:r w:rsidR="00BD0B6D">
        <w:rPr>
          <w:b/>
        </w:rPr>
        <w:t>&gt;</w:t>
      </w:r>
    </w:p>
    <w:sectPr w:rsidR="00C869A2" w:rsidRPr="00EB7EE5" w:rsidSect="00194720">
      <w:type w:val="continuous"/>
      <w:pgSz w:w="11907" w:h="16840" w:code="9"/>
      <w:pgMar w:top="1134" w:right="709" w:bottom="1134" w:left="1134" w:header="397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2437" w14:textId="77777777" w:rsidR="00750963" w:rsidRDefault="00750963">
      <w:r>
        <w:separator/>
      </w:r>
    </w:p>
  </w:endnote>
  <w:endnote w:type="continuationSeparator" w:id="0">
    <w:p w14:paraId="243D2438" w14:textId="77777777" w:rsidR="00750963" w:rsidRDefault="0075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D2435" w14:textId="77777777" w:rsidR="00750963" w:rsidRDefault="00750963">
      <w:r>
        <w:separator/>
      </w:r>
    </w:p>
  </w:footnote>
  <w:footnote w:type="continuationSeparator" w:id="0">
    <w:p w14:paraId="243D2436" w14:textId="77777777" w:rsidR="00750963" w:rsidRDefault="0075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D243A" w14:textId="77777777" w:rsidR="00A6648C" w:rsidRDefault="00F80FFD"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243D244B" wp14:editId="243D244C">
          <wp:simplePos x="0" y="0"/>
          <wp:positionH relativeFrom="margin">
            <wp:posOffset>-38100</wp:posOffset>
          </wp:positionH>
          <wp:positionV relativeFrom="margin">
            <wp:posOffset>-1085215</wp:posOffset>
          </wp:positionV>
          <wp:extent cx="2073600" cy="428400"/>
          <wp:effectExtent l="0" t="0" r="3175" b="0"/>
          <wp:wrapSquare wrapText="bothSides"/>
          <wp:docPr id="2" name="Kuva 2" descr="Y: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Y: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48C">
      <w:tab/>
    </w:r>
    <w:r w:rsidR="00A6648C">
      <w:tab/>
    </w:r>
    <w:r w:rsidR="00A6648C">
      <w:rPr>
        <w:b/>
      </w:rPr>
      <w:tab/>
    </w:r>
    <w:r w:rsidR="00A6648C">
      <w:rPr>
        <w:b/>
      </w:rPr>
      <w:tab/>
    </w:r>
    <w:r w:rsidR="00A6648C">
      <w:rPr>
        <w:b/>
      </w:rPr>
      <w:tab/>
    </w:r>
  </w:p>
  <w:p w14:paraId="243D243B" w14:textId="13828830" w:rsidR="00A6648C" w:rsidRDefault="00360593" w:rsidP="00B95410">
    <w:pPr>
      <w:ind w:left="3912" w:firstLine="1304"/>
      <w:rPr>
        <w:color w:val="808080"/>
        <w:spacing w:val="6"/>
      </w:rPr>
    </w:pPr>
    <w:r>
      <w:rPr>
        <w:b/>
      </w:rPr>
      <w:t>SUUNNITELMA</w:t>
    </w:r>
    <w:r w:rsidR="00A6648C">
      <w:rPr>
        <w:b/>
      </w:rPr>
      <w:tab/>
    </w:r>
    <w:r w:rsidR="00A6648C">
      <w:rPr>
        <w:b/>
      </w:rPr>
      <w:tab/>
    </w:r>
    <w:r w:rsidR="00A6648C">
      <w:fldChar w:fldCharType="begin"/>
    </w:r>
    <w:r w:rsidR="00A6648C">
      <w:instrText xml:space="preserve"> PAGE </w:instrText>
    </w:r>
    <w:r w:rsidR="00A6648C">
      <w:fldChar w:fldCharType="separate"/>
    </w:r>
    <w:r w:rsidR="001B31F0">
      <w:rPr>
        <w:noProof/>
      </w:rPr>
      <w:t>5</w:t>
    </w:r>
    <w:r w:rsidR="00A6648C">
      <w:fldChar w:fldCharType="end"/>
    </w:r>
    <w:r w:rsidR="00A6648C">
      <w:t xml:space="preserve"> (</w:t>
    </w:r>
    <w:r w:rsidR="008820AB">
      <w:t>8</w:t>
    </w:r>
    <w:r w:rsidR="00A6648C">
      <w:t>)</w:t>
    </w:r>
  </w:p>
  <w:p w14:paraId="243D243C" w14:textId="77777777" w:rsidR="00A6648C" w:rsidRDefault="00A6648C"/>
  <w:p w14:paraId="243D243D" w14:textId="77777777" w:rsidR="00A6648C" w:rsidRDefault="00A6648C"/>
  <w:p w14:paraId="243D243E" w14:textId="77777777" w:rsidR="00A6648C" w:rsidRPr="00BD11E7" w:rsidRDefault="00750963" w:rsidP="00B95410">
    <w:pPr>
      <w:rPr>
        <w:szCs w:val="21"/>
      </w:rPr>
    </w:pPr>
    <w:r>
      <w:rPr>
        <w:szCs w:val="21"/>
      </w:rPr>
      <w:t xml:space="preserve"> </w:t>
    </w:r>
  </w:p>
  <w:p w14:paraId="243D243F" w14:textId="77777777" w:rsidR="00A6648C" w:rsidRDefault="00A6648C"/>
  <w:p w14:paraId="243D2440" w14:textId="77777777" w:rsidR="00A6648C" w:rsidRDefault="00A664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D2443" w14:textId="77777777" w:rsidR="00A6648C" w:rsidRDefault="00F80FFD"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243D244D" wp14:editId="243D244E">
          <wp:simplePos x="0" y="0"/>
          <wp:positionH relativeFrom="margin">
            <wp:posOffset>-76200</wp:posOffset>
          </wp:positionH>
          <wp:positionV relativeFrom="margin">
            <wp:posOffset>-971550</wp:posOffset>
          </wp:positionV>
          <wp:extent cx="2073910" cy="428625"/>
          <wp:effectExtent l="0" t="0" r="2540" b="9525"/>
          <wp:wrapSquare wrapText="bothSides"/>
          <wp:docPr id="3" name="Kuva 3" descr="Y: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Y: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D2444" w14:textId="225CF43D" w:rsidR="00A6648C" w:rsidRDefault="00A6648C">
    <w:r>
      <w:tab/>
    </w:r>
    <w:r>
      <w:tab/>
    </w:r>
    <w:r>
      <w:tab/>
    </w:r>
    <w:r>
      <w:tab/>
    </w:r>
    <w:r w:rsidR="00360593">
      <w:rPr>
        <w:b/>
        <w:szCs w:val="21"/>
      </w:rPr>
      <w:t>SUUNNITELMA</w:t>
    </w:r>
    <w:r>
      <w:tab/>
    </w:r>
    <w:r>
      <w:rPr>
        <w:b/>
      </w:rPr>
      <w:tab/>
    </w:r>
    <w:r>
      <w:fldChar w:fldCharType="begin"/>
    </w:r>
    <w:r>
      <w:instrText xml:space="preserve"> PAGE </w:instrText>
    </w:r>
    <w:r>
      <w:fldChar w:fldCharType="separate"/>
    </w:r>
    <w:r w:rsidR="001B31F0">
      <w:rPr>
        <w:noProof/>
      </w:rPr>
      <w:t>1</w:t>
    </w:r>
    <w:r>
      <w:fldChar w:fldCharType="end"/>
    </w:r>
    <w:r>
      <w:t xml:space="preserve"> (</w:t>
    </w:r>
    <w:r w:rsidR="008820AB">
      <w:t>8</w:t>
    </w:r>
    <w:r>
      <w:t>)</w:t>
    </w:r>
  </w:p>
  <w:p w14:paraId="243D2445" w14:textId="77777777" w:rsidR="00A6648C" w:rsidRDefault="00A6648C" w:rsidP="0018142E">
    <w:pPr>
      <w:rPr>
        <w:color w:val="808080"/>
        <w:spacing w:val="6"/>
        <w:sz w:val="18"/>
      </w:rPr>
    </w:pPr>
  </w:p>
  <w:p w14:paraId="243D2446" w14:textId="77777777" w:rsidR="00A6648C" w:rsidRPr="00493948" w:rsidRDefault="00A6648C" w:rsidP="0018142E">
    <w:pPr>
      <w:rPr>
        <w:b/>
        <w:color w:val="808080"/>
        <w:spacing w:val="2"/>
        <w:sz w:val="17"/>
        <w:szCs w:val="17"/>
      </w:rPr>
    </w:pPr>
    <w:r>
      <w:rPr>
        <w:color w:val="808080"/>
        <w:spacing w:val="2"/>
        <w:sz w:val="16"/>
        <w:szCs w:val="16"/>
      </w:rPr>
      <w:t xml:space="preserve"> </w:t>
    </w:r>
  </w:p>
  <w:p w14:paraId="243D2447" w14:textId="77777777" w:rsidR="008457A1" w:rsidRDefault="008457A1">
    <w:pPr>
      <w:rPr>
        <w:szCs w:val="21"/>
      </w:rPr>
    </w:pPr>
  </w:p>
  <w:p w14:paraId="243D2448" w14:textId="326AF66C" w:rsidR="00A6648C" w:rsidRPr="00BD11E7" w:rsidRDefault="00895929">
    <w:pPr>
      <w:rPr>
        <w:szCs w:val="21"/>
      </w:rPr>
    </w:pPr>
    <w:r>
      <w:rPr>
        <w:szCs w:val="21"/>
      </w:rPr>
      <w:t xml:space="preserve">Oy </w:t>
    </w:r>
    <w:r w:rsidR="00750963">
      <w:rPr>
        <w:szCs w:val="21"/>
      </w:rPr>
      <w:t>Y</w:t>
    </w:r>
    <w:r>
      <w:rPr>
        <w:szCs w:val="21"/>
      </w:rPr>
      <w:t xml:space="preserve">ritys Ab </w:t>
    </w:r>
    <w:r w:rsidR="008457A1">
      <w:rPr>
        <w:szCs w:val="21"/>
      </w:rPr>
      <w:t>/N.N</w:t>
    </w:r>
    <w:r w:rsidR="00750963">
      <w:rPr>
        <w:szCs w:val="21"/>
      </w:rPr>
      <w:tab/>
    </w:r>
    <w:r w:rsidR="00750963">
      <w:rPr>
        <w:szCs w:val="21"/>
      </w:rPr>
      <w:tab/>
    </w:r>
    <w:r w:rsidR="008457A1">
      <w:rPr>
        <w:szCs w:val="21"/>
      </w:rPr>
      <w:tab/>
    </w:r>
    <w:r w:rsidR="008457A1">
      <w:rPr>
        <w:szCs w:val="21"/>
      </w:rPr>
      <w:tab/>
    </w:r>
    <w:r w:rsidR="008457A1" w:rsidRPr="00BD11E7">
      <w:rPr>
        <w:szCs w:val="21"/>
      </w:rPr>
      <w:fldChar w:fldCharType="begin"/>
    </w:r>
    <w:r w:rsidR="008457A1" w:rsidRPr="00BD11E7">
      <w:rPr>
        <w:szCs w:val="21"/>
      </w:rPr>
      <w:instrText xml:space="preserve"> DATE \@ "d.M.yyyy" </w:instrText>
    </w:r>
    <w:r w:rsidR="008457A1" w:rsidRPr="00BD11E7">
      <w:rPr>
        <w:szCs w:val="21"/>
      </w:rPr>
      <w:fldChar w:fldCharType="separate"/>
    </w:r>
    <w:r w:rsidR="001B31F0">
      <w:rPr>
        <w:noProof/>
        <w:szCs w:val="21"/>
      </w:rPr>
      <w:t>8.9.2017</w:t>
    </w:r>
    <w:r w:rsidR="008457A1" w:rsidRPr="00BD11E7">
      <w:rPr>
        <w:szCs w:val="21"/>
      </w:rPr>
      <w:fldChar w:fldCharType="end"/>
    </w:r>
  </w:p>
  <w:p w14:paraId="243D2449" w14:textId="77777777" w:rsidR="00A6648C" w:rsidRPr="00BD11E7" w:rsidRDefault="00A6648C" w:rsidP="008457A1">
    <w:pPr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4F3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2" w15:restartNumberingAfterBreak="0">
    <w:nsid w:val="06B50573"/>
    <w:multiLevelType w:val="hybridMultilevel"/>
    <w:tmpl w:val="28663ED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B680D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A0215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4" w15:restartNumberingAfterBreak="0">
    <w:nsid w:val="0A8F5256"/>
    <w:multiLevelType w:val="hybridMultilevel"/>
    <w:tmpl w:val="71DA4C0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15194"/>
    <w:multiLevelType w:val="singleLevel"/>
    <w:tmpl w:val="0E729A62"/>
    <w:lvl w:ilvl="0">
      <w:start w:val="1"/>
      <w:numFmt w:val="bullet"/>
      <w:pStyle w:val="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6513F"/>
    <w:multiLevelType w:val="singleLevel"/>
    <w:tmpl w:val="33EA1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2522C4"/>
    <w:multiLevelType w:val="singleLevel"/>
    <w:tmpl w:val="E9F60866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Arial" w:hAnsi="Arial" w:hint="default"/>
        <w:sz w:val="20"/>
      </w:rPr>
    </w:lvl>
  </w:abstractNum>
  <w:abstractNum w:abstractNumId="8" w15:restartNumberingAfterBreak="0">
    <w:nsid w:val="1ECE7811"/>
    <w:multiLevelType w:val="singleLevel"/>
    <w:tmpl w:val="50347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38099D"/>
    <w:multiLevelType w:val="singleLevel"/>
    <w:tmpl w:val="13286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D00D32"/>
    <w:multiLevelType w:val="multilevel"/>
    <w:tmpl w:val="3188B966"/>
    <w:lvl w:ilvl="0">
      <w:start w:val="1"/>
      <w:numFmt w:val="decimal"/>
      <w:pStyle w:val="Otsikko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C462687"/>
    <w:multiLevelType w:val="singleLevel"/>
    <w:tmpl w:val="E9F60866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Arial" w:hAnsi="Arial" w:hint="default"/>
        <w:sz w:val="20"/>
      </w:rPr>
    </w:lvl>
  </w:abstractNum>
  <w:abstractNum w:abstractNumId="12" w15:restartNumberingAfterBreak="0">
    <w:nsid w:val="2CF8571C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13" w15:restartNumberingAfterBreak="0">
    <w:nsid w:val="2EB920B8"/>
    <w:multiLevelType w:val="singleLevel"/>
    <w:tmpl w:val="B4CA2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866727"/>
    <w:multiLevelType w:val="singleLevel"/>
    <w:tmpl w:val="98F8D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190A25"/>
    <w:multiLevelType w:val="singleLevel"/>
    <w:tmpl w:val="E9F60866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Arial" w:hAnsi="Arial" w:hint="default"/>
        <w:sz w:val="20"/>
      </w:rPr>
    </w:lvl>
  </w:abstractNum>
  <w:abstractNum w:abstractNumId="16" w15:restartNumberingAfterBreak="0">
    <w:nsid w:val="3EC966FE"/>
    <w:multiLevelType w:val="singleLevel"/>
    <w:tmpl w:val="86B08E88"/>
    <w:lvl w:ilvl="0">
      <w:start w:val="1"/>
      <w:numFmt w:val="bullet"/>
      <w:pStyle w:val="Tyyli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820D2C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40A9631D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43D92031"/>
    <w:multiLevelType w:val="multilevel"/>
    <w:tmpl w:val="EE746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2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2A0CC8"/>
    <w:multiLevelType w:val="hybridMultilevel"/>
    <w:tmpl w:val="5E28804C"/>
    <w:lvl w:ilvl="0" w:tplc="8A3A4B12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4EC2385A"/>
    <w:multiLevelType w:val="singleLevel"/>
    <w:tmpl w:val="3FCA7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1130D36"/>
    <w:multiLevelType w:val="singleLevel"/>
    <w:tmpl w:val="E9F60866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Arial" w:hAnsi="Arial" w:hint="default"/>
        <w:sz w:val="20"/>
      </w:rPr>
    </w:lvl>
  </w:abstractNum>
  <w:abstractNum w:abstractNumId="23" w15:restartNumberingAfterBreak="0">
    <w:nsid w:val="57110294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24" w15:restartNumberingAfterBreak="0">
    <w:nsid w:val="584F1E17"/>
    <w:multiLevelType w:val="multilevel"/>
    <w:tmpl w:val="20F0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A425246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26" w15:restartNumberingAfterBreak="0">
    <w:nsid w:val="5D31643D"/>
    <w:multiLevelType w:val="hybridMultilevel"/>
    <w:tmpl w:val="A4FE533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9B7FE5"/>
    <w:multiLevelType w:val="singleLevel"/>
    <w:tmpl w:val="040B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9B7A12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B35B87"/>
    <w:multiLevelType w:val="multilevel"/>
    <w:tmpl w:val="1CA08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028"/>
        </w:tabs>
        <w:ind w:left="30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36"/>
        </w:tabs>
        <w:ind w:left="5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44"/>
        </w:tabs>
        <w:ind w:left="85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12"/>
        </w:tabs>
        <w:ind w:left="1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20"/>
        </w:tabs>
        <w:ind w:left="14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88"/>
        </w:tabs>
        <w:ind w:left="17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696"/>
        </w:tabs>
        <w:ind w:left="196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64"/>
        </w:tabs>
        <w:ind w:left="22664" w:hanging="1800"/>
      </w:pPr>
      <w:rPr>
        <w:rFonts w:hint="default"/>
      </w:rPr>
    </w:lvl>
  </w:abstractNum>
  <w:abstractNum w:abstractNumId="30" w15:restartNumberingAfterBreak="0">
    <w:nsid w:val="6C7D511D"/>
    <w:multiLevelType w:val="singleLevel"/>
    <w:tmpl w:val="FF8A1512"/>
    <w:lvl w:ilvl="0">
      <w:start w:val="1"/>
      <w:numFmt w:val="none"/>
      <w:lvlText w:val=""/>
      <w:legacy w:legacy="1" w:legacySpace="0" w:legacyIndent="283"/>
      <w:lvlJc w:val="left"/>
      <w:pPr>
        <w:ind w:left="2891" w:hanging="283"/>
      </w:pPr>
      <w:rPr>
        <w:rFonts w:ascii="Symbol" w:hAnsi="Symbol" w:hint="default"/>
        <w:sz w:val="20"/>
      </w:rPr>
    </w:lvl>
  </w:abstractNum>
  <w:abstractNum w:abstractNumId="31" w15:restartNumberingAfterBreak="0">
    <w:nsid w:val="71F057DB"/>
    <w:multiLevelType w:val="hybridMultilevel"/>
    <w:tmpl w:val="3A96DD12"/>
    <w:lvl w:ilvl="0" w:tplc="29421684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91" w:hanging="283"/>
        </w:pPr>
        <w:rPr>
          <w:rFonts w:ascii="Symbol" w:hAnsi="Symbol" w:hint="default"/>
          <w:sz w:val="20"/>
        </w:rPr>
      </w:lvl>
    </w:lvlOverride>
  </w:num>
  <w:num w:numId="2">
    <w:abstractNumId w:val="8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24"/>
  </w:num>
  <w:num w:numId="8">
    <w:abstractNumId w:val="19"/>
  </w:num>
  <w:num w:numId="9">
    <w:abstractNumId w:val="10"/>
  </w:num>
  <w:num w:numId="10">
    <w:abstractNumId w:val="25"/>
  </w:num>
  <w:num w:numId="11">
    <w:abstractNumId w:val="30"/>
  </w:num>
  <w:num w:numId="12">
    <w:abstractNumId w:val="12"/>
  </w:num>
  <w:num w:numId="13">
    <w:abstractNumId w:val="3"/>
  </w:num>
  <w:num w:numId="14">
    <w:abstractNumId w:val="18"/>
  </w:num>
  <w:num w:numId="15">
    <w:abstractNumId w:val="17"/>
  </w:num>
  <w:num w:numId="16">
    <w:abstractNumId w:val="1"/>
  </w:num>
  <w:num w:numId="17">
    <w:abstractNumId w:val="16"/>
  </w:num>
  <w:num w:numId="18">
    <w:abstractNumId w:val="22"/>
  </w:num>
  <w:num w:numId="19">
    <w:abstractNumId w:val="11"/>
  </w:num>
  <w:num w:numId="20">
    <w:abstractNumId w:val="7"/>
  </w:num>
  <w:num w:numId="21">
    <w:abstractNumId w:val="15"/>
  </w:num>
  <w:num w:numId="22">
    <w:abstractNumId w:val="5"/>
  </w:num>
  <w:num w:numId="23">
    <w:abstractNumId w:val="28"/>
  </w:num>
  <w:num w:numId="24">
    <w:abstractNumId w:val="29"/>
  </w:num>
  <w:num w:numId="25">
    <w:abstractNumId w:val="27"/>
  </w:num>
  <w:num w:numId="26">
    <w:abstractNumId w:val="23"/>
  </w:num>
  <w:num w:numId="27">
    <w:abstractNumId w:val="21"/>
  </w:num>
  <w:num w:numId="28">
    <w:abstractNumId w:val="26"/>
  </w:num>
  <w:num w:numId="29">
    <w:abstractNumId w:val="4"/>
  </w:num>
  <w:num w:numId="30">
    <w:abstractNumId w:val="20"/>
  </w:num>
  <w:num w:numId="31">
    <w:abstractNumId w:val="31"/>
  </w:num>
  <w:num w:numId="32">
    <w:abstractNumId w:val="2"/>
  </w:num>
  <w:num w:numId="3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50963"/>
    <w:rsid w:val="000211AA"/>
    <w:rsid w:val="00025C5D"/>
    <w:rsid w:val="00030BFB"/>
    <w:rsid w:val="0003585E"/>
    <w:rsid w:val="00035B43"/>
    <w:rsid w:val="00044B34"/>
    <w:rsid w:val="00056332"/>
    <w:rsid w:val="00056D24"/>
    <w:rsid w:val="00065AAA"/>
    <w:rsid w:val="00092B65"/>
    <w:rsid w:val="000C2ED9"/>
    <w:rsid w:val="000C6C29"/>
    <w:rsid w:val="000D3599"/>
    <w:rsid w:val="000D43C0"/>
    <w:rsid w:val="000E51B8"/>
    <w:rsid w:val="000F543F"/>
    <w:rsid w:val="00101E19"/>
    <w:rsid w:val="00104C0A"/>
    <w:rsid w:val="00106F17"/>
    <w:rsid w:val="0011473D"/>
    <w:rsid w:val="001158B4"/>
    <w:rsid w:val="00122BBA"/>
    <w:rsid w:val="00123C7F"/>
    <w:rsid w:val="00124393"/>
    <w:rsid w:val="00170966"/>
    <w:rsid w:val="00173FBC"/>
    <w:rsid w:val="0017780A"/>
    <w:rsid w:val="0018142E"/>
    <w:rsid w:val="00194720"/>
    <w:rsid w:val="001A3F8E"/>
    <w:rsid w:val="001B31F0"/>
    <w:rsid w:val="001B5BDB"/>
    <w:rsid w:val="001D04A5"/>
    <w:rsid w:val="001E55F6"/>
    <w:rsid w:val="001E7ECA"/>
    <w:rsid w:val="002054FF"/>
    <w:rsid w:val="0020619B"/>
    <w:rsid w:val="00217A7C"/>
    <w:rsid w:val="00222134"/>
    <w:rsid w:val="00237D56"/>
    <w:rsid w:val="002423C6"/>
    <w:rsid w:val="0024692D"/>
    <w:rsid w:val="00246B39"/>
    <w:rsid w:val="002537FE"/>
    <w:rsid w:val="00262D13"/>
    <w:rsid w:val="00264B8D"/>
    <w:rsid w:val="00264FE0"/>
    <w:rsid w:val="002779F6"/>
    <w:rsid w:val="00277A45"/>
    <w:rsid w:val="0028124C"/>
    <w:rsid w:val="002855C6"/>
    <w:rsid w:val="00285CC4"/>
    <w:rsid w:val="00292861"/>
    <w:rsid w:val="002A3D98"/>
    <w:rsid w:val="002A4F8E"/>
    <w:rsid w:val="002A585D"/>
    <w:rsid w:val="002A697F"/>
    <w:rsid w:val="002B7D56"/>
    <w:rsid w:val="002D47B1"/>
    <w:rsid w:val="002D571F"/>
    <w:rsid w:val="002E7381"/>
    <w:rsid w:val="003145A4"/>
    <w:rsid w:val="003147A8"/>
    <w:rsid w:val="003147F5"/>
    <w:rsid w:val="00316065"/>
    <w:rsid w:val="003369C3"/>
    <w:rsid w:val="0034610A"/>
    <w:rsid w:val="00347D1B"/>
    <w:rsid w:val="0035436A"/>
    <w:rsid w:val="00356368"/>
    <w:rsid w:val="00360593"/>
    <w:rsid w:val="0036341A"/>
    <w:rsid w:val="00366D2D"/>
    <w:rsid w:val="003834C0"/>
    <w:rsid w:val="00383678"/>
    <w:rsid w:val="00387265"/>
    <w:rsid w:val="003A077F"/>
    <w:rsid w:val="003A35F8"/>
    <w:rsid w:val="003B269D"/>
    <w:rsid w:val="003B3A2E"/>
    <w:rsid w:val="003B412C"/>
    <w:rsid w:val="003B5C88"/>
    <w:rsid w:val="003C59E6"/>
    <w:rsid w:val="003D6D48"/>
    <w:rsid w:val="003E2392"/>
    <w:rsid w:val="003E5E84"/>
    <w:rsid w:val="003F325D"/>
    <w:rsid w:val="00404CC0"/>
    <w:rsid w:val="004132D9"/>
    <w:rsid w:val="00413E70"/>
    <w:rsid w:val="00423BC7"/>
    <w:rsid w:val="00433CF9"/>
    <w:rsid w:val="0045662F"/>
    <w:rsid w:val="00493948"/>
    <w:rsid w:val="004A37EE"/>
    <w:rsid w:val="004C0BDE"/>
    <w:rsid w:val="004C15DA"/>
    <w:rsid w:val="004D3327"/>
    <w:rsid w:val="004F2A40"/>
    <w:rsid w:val="004F3EF3"/>
    <w:rsid w:val="00511705"/>
    <w:rsid w:val="00542891"/>
    <w:rsid w:val="005748E1"/>
    <w:rsid w:val="0057545B"/>
    <w:rsid w:val="00577B63"/>
    <w:rsid w:val="005B2F51"/>
    <w:rsid w:val="005E074D"/>
    <w:rsid w:val="005E1FF8"/>
    <w:rsid w:val="005E37E7"/>
    <w:rsid w:val="00602D6B"/>
    <w:rsid w:val="0060433A"/>
    <w:rsid w:val="00606F0A"/>
    <w:rsid w:val="006252E9"/>
    <w:rsid w:val="00631F9F"/>
    <w:rsid w:val="006436C8"/>
    <w:rsid w:val="00645DFC"/>
    <w:rsid w:val="00661A40"/>
    <w:rsid w:val="006728D2"/>
    <w:rsid w:val="00675CB9"/>
    <w:rsid w:val="006A1DC3"/>
    <w:rsid w:val="006A47CF"/>
    <w:rsid w:val="006B32BC"/>
    <w:rsid w:val="006B6E8C"/>
    <w:rsid w:val="006C4234"/>
    <w:rsid w:val="006C441B"/>
    <w:rsid w:val="006C6AFD"/>
    <w:rsid w:val="006D0CA3"/>
    <w:rsid w:val="006D293E"/>
    <w:rsid w:val="006D331D"/>
    <w:rsid w:val="006D79A7"/>
    <w:rsid w:val="006F72F0"/>
    <w:rsid w:val="007023E8"/>
    <w:rsid w:val="00706768"/>
    <w:rsid w:val="00706917"/>
    <w:rsid w:val="00721132"/>
    <w:rsid w:val="007224F2"/>
    <w:rsid w:val="00725D03"/>
    <w:rsid w:val="00727E9F"/>
    <w:rsid w:val="00737DF3"/>
    <w:rsid w:val="00737FC7"/>
    <w:rsid w:val="00746A3D"/>
    <w:rsid w:val="00750963"/>
    <w:rsid w:val="00754E38"/>
    <w:rsid w:val="0077301F"/>
    <w:rsid w:val="00780C17"/>
    <w:rsid w:val="00786F84"/>
    <w:rsid w:val="007D1AA1"/>
    <w:rsid w:val="007E27C5"/>
    <w:rsid w:val="007E4FED"/>
    <w:rsid w:val="00814CA0"/>
    <w:rsid w:val="00824B04"/>
    <w:rsid w:val="00827203"/>
    <w:rsid w:val="0083712A"/>
    <w:rsid w:val="008428D4"/>
    <w:rsid w:val="008457A1"/>
    <w:rsid w:val="00861D9A"/>
    <w:rsid w:val="00864CF2"/>
    <w:rsid w:val="0087139A"/>
    <w:rsid w:val="00876FD2"/>
    <w:rsid w:val="008820AB"/>
    <w:rsid w:val="00890940"/>
    <w:rsid w:val="00891AF9"/>
    <w:rsid w:val="00895929"/>
    <w:rsid w:val="008D382B"/>
    <w:rsid w:val="008D743A"/>
    <w:rsid w:val="008E0604"/>
    <w:rsid w:val="008E30F1"/>
    <w:rsid w:val="008E3502"/>
    <w:rsid w:val="008E3734"/>
    <w:rsid w:val="008F0E99"/>
    <w:rsid w:val="008F5444"/>
    <w:rsid w:val="008F618E"/>
    <w:rsid w:val="008F61EC"/>
    <w:rsid w:val="0090296F"/>
    <w:rsid w:val="009107BE"/>
    <w:rsid w:val="0091275F"/>
    <w:rsid w:val="009177EA"/>
    <w:rsid w:val="00922272"/>
    <w:rsid w:val="0092256A"/>
    <w:rsid w:val="00925282"/>
    <w:rsid w:val="00926C92"/>
    <w:rsid w:val="00945C9D"/>
    <w:rsid w:val="0095615E"/>
    <w:rsid w:val="009645F4"/>
    <w:rsid w:val="009664D4"/>
    <w:rsid w:val="0097622A"/>
    <w:rsid w:val="00993190"/>
    <w:rsid w:val="0099684B"/>
    <w:rsid w:val="009C5EA5"/>
    <w:rsid w:val="009D0F6F"/>
    <w:rsid w:val="009D5D67"/>
    <w:rsid w:val="009E2B03"/>
    <w:rsid w:val="009F19AB"/>
    <w:rsid w:val="009F1A7A"/>
    <w:rsid w:val="00A04C62"/>
    <w:rsid w:val="00A123B7"/>
    <w:rsid w:val="00A12A0F"/>
    <w:rsid w:val="00A26AD2"/>
    <w:rsid w:val="00A26EFE"/>
    <w:rsid w:val="00A27FA4"/>
    <w:rsid w:val="00A6095B"/>
    <w:rsid w:val="00A6648C"/>
    <w:rsid w:val="00A732AB"/>
    <w:rsid w:val="00A7717F"/>
    <w:rsid w:val="00A876F7"/>
    <w:rsid w:val="00A940D6"/>
    <w:rsid w:val="00AA15DB"/>
    <w:rsid w:val="00AA176E"/>
    <w:rsid w:val="00AC355D"/>
    <w:rsid w:val="00AE27E8"/>
    <w:rsid w:val="00AE2B78"/>
    <w:rsid w:val="00AE43D1"/>
    <w:rsid w:val="00AE7EF5"/>
    <w:rsid w:val="00B0590F"/>
    <w:rsid w:val="00B0757E"/>
    <w:rsid w:val="00B1053E"/>
    <w:rsid w:val="00B12E34"/>
    <w:rsid w:val="00B13C03"/>
    <w:rsid w:val="00B23469"/>
    <w:rsid w:val="00B24737"/>
    <w:rsid w:val="00B268E9"/>
    <w:rsid w:val="00B31BAE"/>
    <w:rsid w:val="00B352C9"/>
    <w:rsid w:val="00B41788"/>
    <w:rsid w:val="00B455FC"/>
    <w:rsid w:val="00B54C8B"/>
    <w:rsid w:val="00B60B25"/>
    <w:rsid w:val="00B70810"/>
    <w:rsid w:val="00B80B98"/>
    <w:rsid w:val="00B87F4D"/>
    <w:rsid w:val="00B95410"/>
    <w:rsid w:val="00B97A7F"/>
    <w:rsid w:val="00BA6D12"/>
    <w:rsid w:val="00BA7E6A"/>
    <w:rsid w:val="00BB0959"/>
    <w:rsid w:val="00BB7AC8"/>
    <w:rsid w:val="00BC65CE"/>
    <w:rsid w:val="00BD0839"/>
    <w:rsid w:val="00BD0B6D"/>
    <w:rsid w:val="00BD11E7"/>
    <w:rsid w:val="00BD546F"/>
    <w:rsid w:val="00BE458F"/>
    <w:rsid w:val="00BE61A8"/>
    <w:rsid w:val="00C06C9C"/>
    <w:rsid w:val="00C15503"/>
    <w:rsid w:val="00C21AEA"/>
    <w:rsid w:val="00C22179"/>
    <w:rsid w:val="00C22B1F"/>
    <w:rsid w:val="00C55BD6"/>
    <w:rsid w:val="00C614DA"/>
    <w:rsid w:val="00C639C5"/>
    <w:rsid w:val="00C64109"/>
    <w:rsid w:val="00C65002"/>
    <w:rsid w:val="00C75C65"/>
    <w:rsid w:val="00C869A2"/>
    <w:rsid w:val="00CA3F84"/>
    <w:rsid w:val="00CB5025"/>
    <w:rsid w:val="00CD3C59"/>
    <w:rsid w:val="00CE77A6"/>
    <w:rsid w:val="00D015AD"/>
    <w:rsid w:val="00D061AA"/>
    <w:rsid w:val="00D073B7"/>
    <w:rsid w:val="00D36691"/>
    <w:rsid w:val="00D36C82"/>
    <w:rsid w:val="00D46195"/>
    <w:rsid w:val="00D54DF2"/>
    <w:rsid w:val="00D629A3"/>
    <w:rsid w:val="00D64F32"/>
    <w:rsid w:val="00D66BCE"/>
    <w:rsid w:val="00DB05C0"/>
    <w:rsid w:val="00DB73AC"/>
    <w:rsid w:val="00DD6A30"/>
    <w:rsid w:val="00DD7C5E"/>
    <w:rsid w:val="00DF681C"/>
    <w:rsid w:val="00E02BA2"/>
    <w:rsid w:val="00E17891"/>
    <w:rsid w:val="00E17CD3"/>
    <w:rsid w:val="00E250BA"/>
    <w:rsid w:val="00E27B70"/>
    <w:rsid w:val="00E32247"/>
    <w:rsid w:val="00E335C8"/>
    <w:rsid w:val="00E360D5"/>
    <w:rsid w:val="00E37228"/>
    <w:rsid w:val="00E56B17"/>
    <w:rsid w:val="00E70D91"/>
    <w:rsid w:val="00E7227F"/>
    <w:rsid w:val="00E9450F"/>
    <w:rsid w:val="00EB3BA3"/>
    <w:rsid w:val="00EB7EE5"/>
    <w:rsid w:val="00EC3BF5"/>
    <w:rsid w:val="00ED2C1A"/>
    <w:rsid w:val="00EF45D3"/>
    <w:rsid w:val="00EF5AC4"/>
    <w:rsid w:val="00F050B8"/>
    <w:rsid w:val="00F05298"/>
    <w:rsid w:val="00F07AC6"/>
    <w:rsid w:val="00F11385"/>
    <w:rsid w:val="00F14DE3"/>
    <w:rsid w:val="00F17DFB"/>
    <w:rsid w:val="00F26543"/>
    <w:rsid w:val="00F57937"/>
    <w:rsid w:val="00F80FFD"/>
    <w:rsid w:val="00F86004"/>
    <w:rsid w:val="00F90895"/>
    <w:rsid w:val="00FC1A41"/>
    <w:rsid w:val="00FC7E96"/>
    <w:rsid w:val="00FD34E6"/>
    <w:rsid w:val="00FD36E3"/>
    <w:rsid w:val="00FD3F04"/>
    <w:rsid w:val="00FD7BA5"/>
    <w:rsid w:val="00FE038A"/>
    <w:rsid w:val="00FE5290"/>
    <w:rsid w:val="00FF6483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43D22F1"/>
  <w15:docId w15:val="{53DB0908-2AA6-4D66-AE05-39270B5F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76FD2"/>
    <w:pPr>
      <w:widowControl w:val="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autoRedefine/>
    <w:qFormat/>
    <w:rsid w:val="00262D13"/>
    <w:pPr>
      <w:keepNext/>
      <w:numPr>
        <w:numId w:val="9"/>
      </w:numPr>
      <w:spacing w:after="240"/>
      <w:outlineLvl w:val="0"/>
    </w:pPr>
    <w:rPr>
      <w:b/>
      <w:kern w:val="28"/>
    </w:rPr>
  </w:style>
  <w:style w:type="paragraph" w:styleId="Otsikko2">
    <w:name w:val="heading 2"/>
    <w:basedOn w:val="Normaali"/>
    <w:next w:val="Normaali"/>
    <w:autoRedefine/>
    <w:qFormat/>
    <w:rsid w:val="00A6648C"/>
    <w:pPr>
      <w:keepNext/>
      <w:numPr>
        <w:ilvl w:val="1"/>
        <w:numId w:val="9"/>
      </w:numPr>
      <w:spacing w:after="240"/>
      <w:outlineLvl w:val="1"/>
    </w:pPr>
  </w:style>
  <w:style w:type="paragraph" w:styleId="Otsikko3">
    <w:name w:val="heading 3"/>
    <w:basedOn w:val="Normaali"/>
    <w:next w:val="Normaali"/>
    <w:autoRedefine/>
    <w:qFormat/>
    <w:rsid w:val="00A6648C"/>
    <w:pPr>
      <w:numPr>
        <w:ilvl w:val="2"/>
        <w:numId w:val="9"/>
      </w:numPr>
      <w:spacing w:after="240"/>
      <w:outlineLvl w:val="2"/>
    </w:p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Otsikko5">
    <w:name w:val="heading 5"/>
    <w:basedOn w:val="Normaali"/>
    <w:next w:val="Normaali"/>
    <w:qFormat/>
    <w:pPr>
      <w:numPr>
        <w:ilvl w:val="4"/>
        <w:numId w:val="9"/>
      </w:numPr>
      <w:spacing w:before="240" w:after="60"/>
      <w:outlineLvl w:val="4"/>
    </w:pPr>
  </w:style>
  <w:style w:type="paragraph" w:styleId="Otsikko6">
    <w:name w:val="heading 6"/>
    <w:basedOn w:val="Normaali"/>
    <w:next w:val="Normaali"/>
    <w:qFormat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qFormat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qFormat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qFormat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F80FFD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rsid w:val="008457A1"/>
    <w:pPr>
      <w:tabs>
        <w:tab w:val="center" w:pos="4819"/>
        <w:tab w:val="right" w:pos="9638"/>
      </w:tabs>
    </w:pPr>
  </w:style>
  <w:style w:type="character" w:customStyle="1" w:styleId="SelitetekstiChar">
    <w:name w:val="Seliteteksti Char"/>
    <w:basedOn w:val="Kappaleenoletusfontti"/>
    <w:link w:val="Seliteteksti"/>
    <w:rsid w:val="00F80FFD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autoRedefine/>
    <w:qFormat/>
    <w:rsid w:val="00092B65"/>
    <w:pPr>
      <w:spacing w:after="220"/>
    </w:pPr>
    <w:rPr>
      <w:b/>
      <w:caps/>
      <w:kern w:val="28"/>
    </w:rPr>
  </w:style>
  <w:style w:type="paragraph" w:styleId="Vakiosisennys">
    <w:name w:val="Normal Indent"/>
    <w:basedOn w:val="Normaali"/>
    <w:autoRedefine/>
    <w:rsid w:val="00993190"/>
    <w:pPr>
      <w:ind w:left="2608"/>
    </w:pPr>
  </w:style>
  <w:style w:type="paragraph" w:customStyle="1" w:styleId="Tyyli1">
    <w:name w:val="Tyyli1"/>
    <w:basedOn w:val="Normaali"/>
    <w:autoRedefine/>
    <w:rsid w:val="00993190"/>
    <w:pPr>
      <w:numPr>
        <w:numId w:val="17"/>
      </w:numPr>
      <w:tabs>
        <w:tab w:val="clear" w:pos="360"/>
      </w:tabs>
      <w:ind w:left="3232" w:hanging="340"/>
    </w:pPr>
  </w:style>
  <w:style w:type="paragraph" w:styleId="Luettelo">
    <w:name w:val="List"/>
    <w:basedOn w:val="Normaali"/>
    <w:autoRedefine/>
    <w:rsid w:val="00A6648C"/>
    <w:pPr>
      <w:numPr>
        <w:numId w:val="22"/>
      </w:numPr>
      <w:ind w:left="2892" w:hanging="284"/>
    </w:pPr>
  </w:style>
  <w:style w:type="paragraph" w:styleId="Yltunniste">
    <w:name w:val="header"/>
    <w:basedOn w:val="Normaali"/>
    <w:link w:val="YltunnisteChar"/>
    <w:rsid w:val="00F80FF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rsid w:val="00F80FFD"/>
    <w:rPr>
      <w:rFonts w:ascii="Arial" w:hAnsi="Arial"/>
      <w:sz w:val="22"/>
    </w:rPr>
  </w:style>
  <w:style w:type="character" w:customStyle="1" w:styleId="Otsikko1Char">
    <w:name w:val="Otsikko 1 Char"/>
    <w:basedOn w:val="Kappaleenoletusfontti"/>
    <w:link w:val="Otsikko1"/>
    <w:rsid w:val="00262D13"/>
    <w:rPr>
      <w:rFonts w:ascii="Arial" w:hAnsi="Arial"/>
      <w:b/>
      <w:kern w:val="28"/>
      <w:sz w:val="22"/>
    </w:rPr>
  </w:style>
  <w:style w:type="paragraph" w:styleId="Luettelokappale">
    <w:name w:val="List Paragraph"/>
    <w:basedOn w:val="Normaali"/>
    <w:uiPriority w:val="34"/>
    <w:qFormat/>
    <w:rsid w:val="00837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alin_x0020_tyyppi xmlns="eb76f164-14bd-47ea-b6c1-ee327492d8fe">Liiketoiminnan jatkuvuus</Materiaalin_x0020_tyypp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58B6516C56354ABCCEB49C85FDF8FC" ma:contentTypeVersion="1" ma:contentTypeDescription="Luo uusi asiakirja." ma:contentTypeScope="" ma:versionID="fee83e712b7c25629193d9b0d170fca6">
  <xsd:schema xmlns:xsd="http://www.w3.org/2001/XMLSchema" xmlns:xs="http://www.w3.org/2001/XMLSchema" xmlns:p="http://schemas.microsoft.com/office/2006/metadata/properties" xmlns:ns2="eb76f164-14bd-47ea-b6c1-ee327492d8fe" targetNamespace="http://schemas.microsoft.com/office/2006/metadata/properties" ma:root="true" ma:fieldsID="5a27d0133e67564b4247d0323ab41600" ns2:_="">
    <xsd:import namespace="eb76f164-14bd-47ea-b6c1-ee327492d8fe"/>
    <xsd:element name="properties">
      <xsd:complexType>
        <xsd:sequence>
          <xsd:element name="documentManagement">
            <xsd:complexType>
              <xsd:all>
                <xsd:element ref="ns2:Materiaalin_x0020_tyypp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6f164-14bd-47ea-b6c1-ee327492d8fe" elementFormDefault="qualified">
    <xsd:import namespace="http://schemas.microsoft.com/office/2006/documentManagement/types"/>
    <xsd:import namespace="http://schemas.microsoft.com/office/infopath/2007/PartnerControls"/>
    <xsd:element name="Materiaalin_x0020_tyyppi" ma:index="8" ma:displayName="Materiaalin tyyppi" ma:format="RadioButtons" ma:internalName="Materiaalin_x0020_tyyppi">
      <xsd:simpleType>
        <xsd:restriction base="dms:Choice">
          <xsd:enumeration value="Liiketoiminnan jatkuvuus"/>
          <xsd:enumeration value="Palvelujen esitysmateriaalit"/>
          <xsd:enumeration value="Palvelukuvauksia"/>
          <xsd:enumeration value="Perehdytysmateriaali"/>
          <xsd:enumeration value="Referenssit artikkelit"/>
          <xsd:enumeration value="Riskikartoitusmateriaalit"/>
          <xsd:enumeration value="Sähäköiset palvelut ja työkalut"/>
          <xsd:enumeration value="Tutkielmat"/>
          <xsd:enumeration value="Ulkopuolinen RH-materiaal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60B40-E6C4-4FEF-A6EA-09D56E5CFDF4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b76f164-14bd-47ea-b6c1-ee327492d8f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A7BAF4-C62D-4D90-B7FB-1BE554528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2207C-A511-459A-B415-4DDBBB70B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6f164-14bd-47ea-b6c1-ee327492d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Jatkuvuussuunnitelman mallipohja</vt:lpstr>
    </vt:vector>
  </TitlesOfParts>
  <Manager>Olli.Heikkinen@lahitapiola.fi</Manager>
  <Company>Tieto-Tapiola Oy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Jatkuvuussuunnitelman mallipohja</dc:title>
  <dc:creator>Heikkinen Olli</dc:creator>
  <cp:lastModifiedBy>Heikkinen Olli</cp:lastModifiedBy>
  <cp:revision>2</cp:revision>
  <cp:lastPrinted>2017-08-14T06:26:00Z</cp:lastPrinted>
  <dcterms:created xsi:type="dcterms:W3CDTF">2017-09-08T12:34:00Z</dcterms:created>
  <dcterms:modified xsi:type="dcterms:W3CDTF">2017-09-08T12:34:00Z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0x010100A758B6516C56354ABCCEB49C85FDF8FC</vt:lpwstr>
  </property>
  <property fmtid="{D5CDD505-2E9C-101B-9397-08002B2CF9AE}" pid="3" name="Order">
    <vt:r8>4900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